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3618" w14:textId="29DE7BA1" w:rsidR="00E74981" w:rsidRPr="00215FA3" w:rsidRDefault="00A215E3" w:rsidP="00E74981">
      <w:pPr>
        <w:rPr>
          <w:b/>
          <w:bCs/>
        </w:rPr>
      </w:pPr>
      <w:r w:rsidRPr="00215FA3">
        <w:rPr>
          <w:b/>
          <w:bCs/>
        </w:rPr>
        <w:t>Details for the Passover from Exodus</w:t>
      </w:r>
    </w:p>
    <w:tbl>
      <w:tblPr>
        <w:tblW w:w="0" w:type="auto"/>
        <w:tblCellSpacing w:w="15" w:type="dxa"/>
        <w:shd w:val="clear" w:color="auto" w:fill="D5D6D7"/>
        <w:tblCellMar>
          <w:top w:w="15" w:type="dxa"/>
          <w:left w:w="15" w:type="dxa"/>
          <w:bottom w:w="15" w:type="dxa"/>
          <w:right w:w="15" w:type="dxa"/>
        </w:tblCellMar>
        <w:tblLook w:val="04A0" w:firstRow="1" w:lastRow="0" w:firstColumn="1" w:lastColumn="0" w:noHBand="0" w:noVBand="1"/>
      </w:tblPr>
      <w:tblGrid>
        <w:gridCol w:w="3645"/>
        <w:gridCol w:w="3090"/>
        <w:gridCol w:w="1755"/>
      </w:tblGrid>
      <w:tr w:rsidR="00E74981" w:rsidRPr="00E74981" w14:paraId="249B1412" w14:textId="77777777" w:rsidTr="001F0986">
        <w:trPr>
          <w:tblCellSpacing w:w="15" w:type="dxa"/>
        </w:trPr>
        <w:tc>
          <w:tcPr>
            <w:tcW w:w="3600" w:type="dxa"/>
            <w:shd w:val="clear" w:color="auto" w:fill="auto"/>
            <w:vAlign w:val="center"/>
            <w:hideMark/>
          </w:tcPr>
          <w:p w14:paraId="6087F223" w14:textId="77777777" w:rsidR="00E74981" w:rsidRPr="00E74981" w:rsidRDefault="00E74981" w:rsidP="00E74981">
            <w:r w:rsidRPr="00E74981">
              <w:rPr>
                <w:b/>
                <w:bCs/>
              </w:rPr>
              <w:t>Action</w:t>
            </w:r>
          </w:p>
        </w:tc>
        <w:tc>
          <w:tcPr>
            <w:tcW w:w="3060" w:type="dxa"/>
            <w:shd w:val="clear" w:color="auto" w:fill="auto"/>
            <w:vAlign w:val="center"/>
            <w:hideMark/>
          </w:tcPr>
          <w:p w14:paraId="5A610420" w14:textId="77777777" w:rsidR="00E74981" w:rsidRPr="00E74981" w:rsidRDefault="00E74981" w:rsidP="00E74981">
            <w:r w:rsidRPr="00E74981">
              <w:rPr>
                <w:b/>
                <w:bCs/>
              </w:rPr>
              <w:t>Time</w:t>
            </w:r>
          </w:p>
        </w:tc>
        <w:tc>
          <w:tcPr>
            <w:tcW w:w="1710" w:type="dxa"/>
            <w:shd w:val="clear" w:color="auto" w:fill="auto"/>
            <w:vAlign w:val="center"/>
            <w:hideMark/>
          </w:tcPr>
          <w:p w14:paraId="56E8308A" w14:textId="77777777" w:rsidR="00E74981" w:rsidRPr="00E74981" w:rsidRDefault="00E74981" w:rsidP="00E74981">
            <w:r w:rsidRPr="00E74981">
              <w:rPr>
                <w:b/>
                <w:bCs/>
              </w:rPr>
              <w:t>Scripture</w:t>
            </w:r>
          </w:p>
        </w:tc>
      </w:tr>
      <w:tr w:rsidR="00E74981" w:rsidRPr="00E74981" w14:paraId="65D96B5B" w14:textId="77777777" w:rsidTr="001F0986">
        <w:trPr>
          <w:tblCellSpacing w:w="15" w:type="dxa"/>
        </w:trPr>
        <w:tc>
          <w:tcPr>
            <w:tcW w:w="3600" w:type="dxa"/>
            <w:shd w:val="clear" w:color="auto" w:fill="auto"/>
            <w:vAlign w:val="center"/>
            <w:hideMark/>
          </w:tcPr>
          <w:p w14:paraId="6C5DCCA1" w14:textId="1F122266" w:rsidR="00E74981" w:rsidRPr="00E74981" w:rsidRDefault="00C86B12" w:rsidP="00E74981">
            <w:r>
              <w:t>Choose</w:t>
            </w:r>
            <w:r w:rsidR="00E74981" w:rsidRPr="00E74981">
              <w:t xml:space="preserve"> a lamb</w:t>
            </w:r>
          </w:p>
        </w:tc>
        <w:tc>
          <w:tcPr>
            <w:tcW w:w="3060" w:type="dxa"/>
            <w:shd w:val="clear" w:color="auto" w:fill="auto"/>
            <w:vAlign w:val="center"/>
            <w:hideMark/>
          </w:tcPr>
          <w:p w14:paraId="65803160" w14:textId="0B43027C" w:rsidR="00E74981" w:rsidRPr="00E74981" w:rsidRDefault="00E74981" w:rsidP="00E74981">
            <w:r w:rsidRPr="00E74981">
              <w:t>10</w:t>
            </w:r>
            <w:r w:rsidRPr="00E74981">
              <w:rPr>
                <w:vertAlign w:val="superscript"/>
              </w:rPr>
              <w:t>th</w:t>
            </w:r>
            <w:r w:rsidRPr="00E74981">
              <w:t> of Abib</w:t>
            </w:r>
            <w:r w:rsidR="001F0986">
              <w:t>/Nisan</w:t>
            </w:r>
          </w:p>
        </w:tc>
        <w:tc>
          <w:tcPr>
            <w:tcW w:w="1710" w:type="dxa"/>
            <w:shd w:val="clear" w:color="auto" w:fill="auto"/>
            <w:vAlign w:val="center"/>
            <w:hideMark/>
          </w:tcPr>
          <w:p w14:paraId="01F31781" w14:textId="77777777" w:rsidR="00E74981" w:rsidRPr="00E74981" w:rsidRDefault="00E74981" w:rsidP="00E74981">
            <w:r w:rsidRPr="00E74981">
              <w:t>Exodus 12:3</w:t>
            </w:r>
          </w:p>
        </w:tc>
      </w:tr>
      <w:tr w:rsidR="00E74981" w:rsidRPr="00E74981" w14:paraId="7FD16AA3" w14:textId="77777777" w:rsidTr="001F0986">
        <w:trPr>
          <w:tblCellSpacing w:w="15" w:type="dxa"/>
        </w:trPr>
        <w:tc>
          <w:tcPr>
            <w:tcW w:w="3600" w:type="dxa"/>
            <w:shd w:val="clear" w:color="auto" w:fill="auto"/>
            <w:vAlign w:val="center"/>
            <w:hideMark/>
          </w:tcPr>
          <w:p w14:paraId="60F86471" w14:textId="77777777" w:rsidR="00E74981" w:rsidRPr="00E74981" w:rsidRDefault="00E74981" w:rsidP="00E74981">
            <w:r w:rsidRPr="00E74981">
              <w:t>Kill lamb</w:t>
            </w:r>
          </w:p>
        </w:tc>
        <w:tc>
          <w:tcPr>
            <w:tcW w:w="3060" w:type="dxa"/>
            <w:shd w:val="clear" w:color="auto" w:fill="auto"/>
            <w:vAlign w:val="center"/>
            <w:hideMark/>
          </w:tcPr>
          <w:p w14:paraId="3432207D" w14:textId="7911178D" w:rsidR="00E74981" w:rsidRPr="00E74981" w:rsidRDefault="00ED6AE5" w:rsidP="00E74981">
            <w:r>
              <w:t xml:space="preserve">Twilight </w:t>
            </w:r>
            <w:r w:rsidR="00E74981" w:rsidRPr="00E74981">
              <w:t>14</w:t>
            </w:r>
            <w:r w:rsidR="00E74981" w:rsidRPr="00E74981">
              <w:rPr>
                <w:vertAlign w:val="superscript"/>
              </w:rPr>
              <w:t>th</w:t>
            </w:r>
            <w:r w:rsidR="00E74981" w:rsidRPr="00E74981">
              <w:t> of Abib</w:t>
            </w:r>
            <w:r>
              <w:t>/Nisan</w:t>
            </w:r>
          </w:p>
        </w:tc>
        <w:tc>
          <w:tcPr>
            <w:tcW w:w="1710" w:type="dxa"/>
            <w:shd w:val="clear" w:color="auto" w:fill="auto"/>
            <w:vAlign w:val="center"/>
            <w:hideMark/>
          </w:tcPr>
          <w:p w14:paraId="0215224C" w14:textId="77777777" w:rsidR="00E74981" w:rsidRPr="00E74981" w:rsidRDefault="00E74981" w:rsidP="00E74981">
            <w:r w:rsidRPr="00E74981">
              <w:t>Exodus 12:6</w:t>
            </w:r>
          </w:p>
        </w:tc>
      </w:tr>
      <w:tr w:rsidR="00E74981" w:rsidRPr="00E74981" w14:paraId="6F40883F" w14:textId="77777777" w:rsidTr="001F0986">
        <w:trPr>
          <w:tblCellSpacing w:w="15" w:type="dxa"/>
        </w:trPr>
        <w:tc>
          <w:tcPr>
            <w:tcW w:w="3600" w:type="dxa"/>
            <w:shd w:val="clear" w:color="auto" w:fill="auto"/>
            <w:vAlign w:val="center"/>
            <w:hideMark/>
          </w:tcPr>
          <w:p w14:paraId="1FF4F5CA" w14:textId="77777777" w:rsidR="00E74981" w:rsidRPr="00E74981" w:rsidRDefault="00E74981" w:rsidP="00E74981">
            <w:r w:rsidRPr="00E74981">
              <w:t>Put blood on doorposts</w:t>
            </w:r>
          </w:p>
        </w:tc>
        <w:tc>
          <w:tcPr>
            <w:tcW w:w="3060" w:type="dxa"/>
            <w:shd w:val="clear" w:color="auto" w:fill="auto"/>
            <w:vAlign w:val="center"/>
            <w:hideMark/>
          </w:tcPr>
          <w:p w14:paraId="138619A2" w14:textId="6F3099DB" w:rsidR="00E74981" w:rsidRPr="00E74981" w:rsidRDefault="00C86B12" w:rsidP="00E74981">
            <w:r>
              <w:t>Evening</w:t>
            </w:r>
          </w:p>
        </w:tc>
        <w:tc>
          <w:tcPr>
            <w:tcW w:w="1710" w:type="dxa"/>
            <w:shd w:val="clear" w:color="auto" w:fill="auto"/>
            <w:vAlign w:val="center"/>
            <w:hideMark/>
          </w:tcPr>
          <w:p w14:paraId="1A9207C3" w14:textId="77777777" w:rsidR="00E74981" w:rsidRPr="00E74981" w:rsidRDefault="00E74981" w:rsidP="00E74981">
            <w:r w:rsidRPr="00E74981">
              <w:t>Exodus 12:7</w:t>
            </w:r>
          </w:p>
        </w:tc>
      </w:tr>
      <w:tr w:rsidR="00E74981" w:rsidRPr="00E74981" w14:paraId="68957038" w14:textId="77777777" w:rsidTr="001F0986">
        <w:trPr>
          <w:tblCellSpacing w:w="15" w:type="dxa"/>
        </w:trPr>
        <w:tc>
          <w:tcPr>
            <w:tcW w:w="3600" w:type="dxa"/>
            <w:shd w:val="clear" w:color="auto" w:fill="auto"/>
            <w:vAlign w:val="center"/>
            <w:hideMark/>
          </w:tcPr>
          <w:p w14:paraId="19B7D2DF" w14:textId="77777777" w:rsidR="00E74981" w:rsidRPr="00E74981" w:rsidRDefault="00E74981" w:rsidP="00E74981">
            <w:r w:rsidRPr="00E74981">
              <w:t>Striking of Egyptian firstborn</w:t>
            </w:r>
          </w:p>
        </w:tc>
        <w:tc>
          <w:tcPr>
            <w:tcW w:w="3060" w:type="dxa"/>
            <w:shd w:val="clear" w:color="auto" w:fill="auto"/>
            <w:vAlign w:val="center"/>
            <w:hideMark/>
          </w:tcPr>
          <w:p w14:paraId="3C2183C3" w14:textId="46622E7B" w:rsidR="00E74981" w:rsidRPr="00E74981" w:rsidRDefault="00E74981" w:rsidP="00E74981">
            <w:r w:rsidRPr="00E74981">
              <w:t xml:space="preserve">About midnight </w:t>
            </w:r>
          </w:p>
        </w:tc>
        <w:tc>
          <w:tcPr>
            <w:tcW w:w="1710" w:type="dxa"/>
            <w:shd w:val="clear" w:color="auto" w:fill="auto"/>
            <w:vAlign w:val="center"/>
            <w:hideMark/>
          </w:tcPr>
          <w:p w14:paraId="6CC8A601" w14:textId="77777777" w:rsidR="00E74981" w:rsidRPr="00E74981" w:rsidRDefault="00E74981" w:rsidP="00E74981">
            <w:r w:rsidRPr="00E74981">
              <w:t>Exodus 12:29</w:t>
            </w:r>
          </w:p>
        </w:tc>
      </w:tr>
      <w:tr w:rsidR="00E74981" w:rsidRPr="00E74981" w14:paraId="19BA54E1" w14:textId="77777777" w:rsidTr="001F0986">
        <w:trPr>
          <w:tblCellSpacing w:w="15" w:type="dxa"/>
        </w:trPr>
        <w:tc>
          <w:tcPr>
            <w:tcW w:w="3600" w:type="dxa"/>
            <w:shd w:val="clear" w:color="auto" w:fill="auto"/>
            <w:vAlign w:val="center"/>
            <w:hideMark/>
          </w:tcPr>
          <w:p w14:paraId="47FEF7EC" w14:textId="382C629E" w:rsidR="00E74981" w:rsidRPr="00E74981" w:rsidRDefault="00E74981" w:rsidP="00E74981">
            <w:r w:rsidRPr="00E74981">
              <w:t xml:space="preserve">Israelites </w:t>
            </w:r>
            <w:r w:rsidR="001F0986">
              <w:t xml:space="preserve">not </w:t>
            </w:r>
            <w:r w:rsidRPr="00E74981">
              <w:t>allowed out of homes</w:t>
            </w:r>
          </w:p>
        </w:tc>
        <w:tc>
          <w:tcPr>
            <w:tcW w:w="3060" w:type="dxa"/>
            <w:shd w:val="clear" w:color="auto" w:fill="auto"/>
            <w:vAlign w:val="center"/>
            <w:hideMark/>
          </w:tcPr>
          <w:p w14:paraId="1B7A01F0" w14:textId="20AC735D" w:rsidR="00E74981" w:rsidRPr="00E74981" w:rsidRDefault="001F0986" w:rsidP="00E74981">
            <w:r>
              <w:t>Until morning</w:t>
            </w:r>
          </w:p>
        </w:tc>
        <w:tc>
          <w:tcPr>
            <w:tcW w:w="1710" w:type="dxa"/>
            <w:shd w:val="clear" w:color="auto" w:fill="auto"/>
            <w:vAlign w:val="center"/>
            <w:hideMark/>
          </w:tcPr>
          <w:p w14:paraId="32A90890" w14:textId="77777777" w:rsidR="00E74981" w:rsidRPr="00E74981" w:rsidRDefault="00E74981" w:rsidP="00E74981">
            <w:r w:rsidRPr="00E74981">
              <w:t>Exodus 12:22</w:t>
            </w:r>
          </w:p>
        </w:tc>
      </w:tr>
      <w:tr w:rsidR="00E74981" w:rsidRPr="00E74981" w14:paraId="29D00844" w14:textId="77777777" w:rsidTr="001F0986">
        <w:trPr>
          <w:tblCellSpacing w:w="15" w:type="dxa"/>
        </w:trPr>
        <w:tc>
          <w:tcPr>
            <w:tcW w:w="3600" w:type="dxa"/>
            <w:shd w:val="clear" w:color="auto" w:fill="auto"/>
            <w:vAlign w:val="center"/>
            <w:hideMark/>
          </w:tcPr>
          <w:p w14:paraId="1C570A0A" w14:textId="77777777" w:rsidR="00E74981" w:rsidRPr="00E74981" w:rsidRDefault="00E74981" w:rsidP="00E74981">
            <w:r w:rsidRPr="00E74981">
              <w:t>Israelites grab dough and clothes</w:t>
            </w:r>
          </w:p>
        </w:tc>
        <w:tc>
          <w:tcPr>
            <w:tcW w:w="3060" w:type="dxa"/>
            <w:shd w:val="clear" w:color="auto" w:fill="auto"/>
            <w:vAlign w:val="center"/>
            <w:hideMark/>
          </w:tcPr>
          <w:p w14:paraId="5228F45A" w14:textId="50B68A46" w:rsidR="00E74981" w:rsidRPr="00E74981" w:rsidRDefault="001F0986" w:rsidP="00E74981">
            <w:r>
              <w:t>Next morning</w:t>
            </w:r>
          </w:p>
        </w:tc>
        <w:tc>
          <w:tcPr>
            <w:tcW w:w="1710" w:type="dxa"/>
            <w:shd w:val="clear" w:color="auto" w:fill="auto"/>
            <w:vAlign w:val="center"/>
            <w:hideMark/>
          </w:tcPr>
          <w:p w14:paraId="08330EEB" w14:textId="77777777" w:rsidR="00E74981" w:rsidRPr="00E74981" w:rsidRDefault="00E74981" w:rsidP="00E74981">
            <w:r w:rsidRPr="00E74981">
              <w:t>Exodus 12:34</w:t>
            </w:r>
          </w:p>
        </w:tc>
      </w:tr>
      <w:tr w:rsidR="00E74981" w:rsidRPr="00E74981" w14:paraId="634F9863" w14:textId="77777777" w:rsidTr="001F0986">
        <w:trPr>
          <w:tblCellSpacing w:w="15" w:type="dxa"/>
        </w:trPr>
        <w:tc>
          <w:tcPr>
            <w:tcW w:w="3600" w:type="dxa"/>
            <w:shd w:val="clear" w:color="auto" w:fill="auto"/>
            <w:vAlign w:val="center"/>
            <w:hideMark/>
          </w:tcPr>
          <w:p w14:paraId="2CD9E9B4" w14:textId="37186724" w:rsidR="00E74981" w:rsidRPr="00E74981" w:rsidRDefault="00E74981" w:rsidP="00E74981">
            <w:r w:rsidRPr="00E74981">
              <w:t>Egyptian</w:t>
            </w:r>
            <w:r w:rsidR="001F0986">
              <w:t>s granted whatever they requested.</w:t>
            </w:r>
          </w:p>
        </w:tc>
        <w:tc>
          <w:tcPr>
            <w:tcW w:w="3060" w:type="dxa"/>
            <w:shd w:val="clear" w:color="auto" w:fill="auto"/>
            <w:vAlign w:val="center"/>
            <w:hideMark/>
          </w:tcPr>
          <w:p w14:paraId="3EE75F6E" w14:textId="12241420" w:rsidR="00E74981" w:rsidRPr="00E74981" w:rsidRDefault="00C86B12" w:rsidP="00E74981">
            <w:r>
              <w:t>Morning</w:t>
            </w:r>
          </w:p>
        </w:tc>
        <w:tc>
          <w:tcPr>
            <w:tcW w:w="1710" w:type="dxa"/>
            <w:shd w:val="clear" w:color="auto" w:fill="auto"/>
            <w:vAlign w:val="center"/>
            <w:hideMark/>
          </w:tcPr>
          <w:p w14:paraId="4D44CBE9" w14:textId="77777777" w:rsidR="00E74981" w:rsidRPr="00E74981" w:rsidRDefault="00E74981" w:rsidP="00E74981">
            <w:r w:rsidRPr="00E74981">
              <w:t>Exodus 12:36</w:t>
            </w:r>
          </w:p>
        </w:tc>
      </w:tr>
      <w:tr w:rsidR="00E74981" w:rsidRPr="00E74981" w14:paraId="38F042E2" w14:textId="77777777" w:rsidTr="001F0986">
        <w:trPr>
          <w:tblCellSpacing w:w="15" w:type="dxa"/>
        </w:trPr>
        <w:tc>
          <w:tcPr>
            <w:tcW w:w="3600" w:type="dxa"/>
            <w:shd w:val="clear" w:color="auto" w:fill="auto"/>
            <w:vAlign w:val="center"/>
            <w:hideMark/>
          </w:tcPr>
          <w:p w14:paraId="7F95F9A2" w14:textId="194DB48A" w:rsidR="00E74981" w:rsidRPr="00E74981" w:rsidRDefault="00E74981" w:rsidP="00E74981">
            <w:r w:rsidRPr="00E74981">
              <w:t>Israelites gather</w:t>
            </w:r>
            <w:r w:rsidR="001F0986">
              <w:t xml:space="preserve"> to leave</w:t>
            </w:r>
          </w:p>
        </w:tc>
        <w:tc>
          <w:tcPr>
            <w:tcW w:w="3060" w:type="dxa"/>
            <w:shd w:val="clear" w:color="auto" w:fill="auto"/>
            <w:vAlign w:val="center"/>
            <w:hideMark/>
          </w:tcPr>
          <w:p w14:paraId="3796BCBB" w14:textId="26777108" w:rsidR="00E74981" w:rsidRPr="00E74981" w:rsidRDefault="00E74981" w:rsidP="00E74981">
            <w:r w:rsidRPr="00E74981">
              <w:t>Daytime</w:t>
            </w:r>
          </w:p>
        </w:tc>
        <w:tc>
          <w:tcPr>
            <w:tcW w:w="1710" w:type="dxa"/>
            <w:shd w:val="clear" w:color="auto" w:fill="auto"/>
            <w:vAlign w:val="center"/>
            <w:hideMark/>
          </w:tcPr>
          <w:p w14:paraId="2CD31598" w14:textId="0D776A59" w:rsidR="00E74981" w:rsidRPr="00E74981" w:rsidRDefault="00E74981" w:rsidP="00E74981">
            <w:r w:rsidRPr="00E74981">
              <w:t>Exodus 13:18</w:t>
            </w:r>
          </w:p>
        </w:tc>
      </w:tr>
      <w:tr w:rsidR="00E74981" w:rsidRPr="00E74981" w14:paraId="41578701" w14:textId="77777777" w:rsidTr="001F0986">
        <w:trPr>
          <w:tblCellSpacing w:w="15" w:type="dxa"/>
        </w:trPr>
        <w:tc>
          <w:tcPr>
            <w:tcW w:w="3600" w:type="dxa"/>
            <w:shd w:val="clear" w:color="auto" w:fill="auto"/>
            <w:vAlign w:val="center"/>
            <w:hideMark/>
          </w:tcPr>
          <w:p w14:paraId="7442A9B2" w14:textId="1A7173B3" w:rsidR="00E74981" w:rsidRPr="00E74981" w:rsidRDefault="00E74981" w:rsidP="00E74981">
            <w:r w:rsidRPr="00E74981">
              <w:t xml:space="preserve">Israelites leave </w:t>
            </w:r>
            <w:r>
              <w:t>Egypt</w:t>
            </w:r>
          </w:p>
        </w:tc>
        <w:tc>
          <w:tcPr>
            <w:tcW w:w="3060" w:type="dxa"/>
            <w:shd w:val="clear" w:color="auto" w:fill="auto"/>
            <w:vAlign w:val="center"/>
            <w:hideMark/>
          </w:tcPr>
          <w:p w14:paraId="3C750A73" w14:textId="28AE889D" w:rsidR="00E74981" w:rsidRPr="00E74981" w:rsidRDefault="00AF578D" w:rsidP="00E74981">
            <w:r>
              <w:t>Sometime that day</w:t>
            </w:r>
          </w:p>
        </w:tc>
        <w:tc>
          <w:tcPr>
            <w:tcW w:w="1710" w:type="dxa"/>
            <w:shd w:val="clear" w:color="auto" w:fill="auto"/>
            <w:vAlign w:val="center"/>
            <w:hideMark/>
          </w:tcPr>
          <w:p w14:paraId="711EB01F" w14:textId="77777777" w:rsidR="00E74981" w:rsidRPr="00E74981" w:rsidRDefault="00E74981" w:rsidP="00E74981">
            <w:r w:rsidRPr="00E74981">
              <w:t>Numbers 33:3</w:t>
            </w:r>
          </w:p>
        </w:tc>
      </w:tr>
      <w:tr w:rsidR="00E74981" w:rsidRPr="00E74981" w14:paraId="4FAE780A" w14:textId="77777777" w:rsidTr="001F0986">
        <w:trPr>
          <w:tblCellSpacing w:w="15" w:type="dxa"/>
        </w:trPr>
        <w:tc>
          <w:tcPr>
            <w:tcW w:w="3600" w:type="dxa"/>
            <w:shd w:val="clear" w:color="auto" w:fill="auto"/>
            <w:vAlign w:val="center"/>
            <w:hideMark/>
          </w:tcPr>
          <w:p w14:paraId="55E30103" w14:textId="77777777" w:rsidR="00E74981" w:rsidRPr="00E74981" w:rsidRDefault="00E74981" w:rsidP="00E74981">
            <w:r w:rsidRPr="00E74981">
              <w:t>Keeping the Days of Unleavened Bread</w:t>
            </w:r>
          </w:p>
        </w:tc>
        <w:tc>
          <w:tcPr>
            <w:tcW w:w="3060" w:type="dxa"/>
            <w:shd w:val="clear" w:color="auto" w:fill="auto"/>
            <w:vAlign w:val="center"/>
            <w:hideMark/>
          </w:tcPr>
          <w:p w14:paraId="00AAAD28" w14:textId="418A78E9" w:rsidR="00E74981" w:rsidRPr="00E74981" w:rsidRDefault="00E74981" w:rsidP="00E74981">
            <w:r w:rsidRPr="00E74981">
              <w:t>Sunset 15</w:t>
            </w:r>
            <w:r w:rsidRPr="00E74981">
              <w:rPr>
                <w:vertAlign w:val="superscript"/>
              </w:rPr>
              <w:t>th</w:t>
            </w:r>
            <w:r w:rsidRPr="00E74981">
              <w:t> to sunset 21</w:t>
            </w:r>
            <w:r w:rsidRPr="00E74981">
              <w:rPr>
                <w:vertAlign w:val="superscript"/>
              </w:rPr>
              <w:t>st</w:t>
            </w:r>
            <w:r w:rsidRPr="00E74981">
              <w:t> of Abib</w:t>
            </w:r>
            <w:r w:rsidR="001F0986">
              <w:t>/ Nisan</w:t>
            </w:r>
          </w:p>
        </w:tc>
        <w:tc>
          <w:tcPr>
            <w:tcW w:w="1710" w:type="dxa"/>
            <w:shd w:val="clear" w:color="auto" w:fill="auto"/>
            <w:vAlign w:val="center"/>
            <w:hideMark/>
          </w:tcPr>
          <w:p w14:paraId="2EC17B93" w14:textId="77777777" w:rsidR="00E74981" w:rsidRPr="00E74981" w:rsidRDefault="00E74981" w:rsidP="00E74981">
            <w:r w:rsidRPr="00E74981">
              <w:t>Exodus 12:17-19</w:t>
            </w:r>
            <w:r w:rsidRPr="00E74981">
              <w:br/>
              <w:t>Leviticus 23:6</w:t>
            </w:r>
          </w:p>
        </w:tc>
      </w:tr>
    </w:tbl>
    <w:p w14:paraId="46F0F5A9" w14:textId="77777777" w:rsidR="006509DA" w:rsidRDefault="006509DA"/>
    <w:p w14:paraId="3BD6555D" w14:textId="3315705B" w:rsidR="00AF578D" w:rsidRPr="00AF578D" w:rsidRDefault="00AF578D">
      <w:pPr>
        <w:rPr>
          <w:b/>
          <w:bCs/>
          <w:sz w:val="24"/>
          <w:szCs w:val="24"/>
        </w:rPr>
      </w:pPr>
      <w:r w:rsidRPr="00AF578D">
        <w:rPr>
          <w:b/>
          <w:bCs/>
          <w:color w:val="0070C0"/>
          <w:sz w:val="24"/>
          <w:szCs w:val="24"/>
        </w:rPr>
        <w:t xml:space="preserve">The ESV notes: </w:t>
      </w:r>
      <w:r w:rsidRPr="00AF578D">
        <w:rPr>
          <w:b/>
          <w:bCs/>
          <w:sz w:val="24"/>
          <w:szCs w:val="24"/>
        </w:rPr>
        <w:t>Abib-</w:t>
      </w:r>
      <w:proofErr w:type="spellStart"/>
      <w:r w:rsidRPr="00AF578D">
        <w:rPr>
          <w:b/>
          <w:bCs/>
          <w:sz w:val="24"/>
          <w:szCs w:val="24"/>
        </w:rPr>
        <w:t>Preexile</w:t>
      </w:r>
      <w:proofErr w:type="spellEnd"/>
      <w:r w:rsidRPr="00AF578D">
        <w:rPr>
          <w:b/>
          <w:bCs/>
          <w:sz w:val="24"/>
          <w:szCs w:val="24"/>
        </w:rPr>
        <w:t>, Nisan-Postexile</w:t>
      </w:r>
      <w:r w:rsidR="00A215E3">
        <w:rPr>
          <w:b/>
          <w:bCs/>
          <w:sz w:val="24"/>
          <w:szCs w:val="24"/>
        </w:rPr>
        <w:tab/>
      </w:r>
      <w:r w:rsidR="00A215E3">
        <w:rPr>
          <w:b/>
          <w:bCs/>
          <w:sz w:val="24"/>
          <w:szCs w:val="24"/>
        </w:rPr>
        <w:tab/>
      </w:r>
      <w:r w:rsidR="00A215E3">
        <w:rPr>
          <w:b/>
          <w:bCs/>
          <w:sz w:val="24"/>
          <w:szCs w:val="24"/>
        </w:rPr>
        <w:tab/>
      </w:r>
      <w:r w:rsidR="00A215E3">
        <w:rPr>
          <w:b/>
          <w:bCs/>
          <w:sz w:val="24"/>
          <w:szCs w:val="24"/>
        </w:rPr>
        <w:tab/>
      </w:r>
      <w:r w:rsidR="00A215E3">
        <w:rPr>
          <w:b/>
          <w:bCs/>
          <w:sz w:val="24"/>
          <w:szCs w:val="24"/>
        </w:rPr>
        <w:tab/>
      </w:r>
    </w:p>
    <w:p w14:paraId="52729AA5" w14:textId="77777777" w:rsidR="00A215E3" w:rsidRDefault="00A215E3">
      <w:pPr>
        <w:sectPr w:rsidR="00A215E3" w:rsidSect="00E74981">
          <w:footerReference w:type="default" r:id="rId7"/>
          <w:pgSz w:w="12240" w:h="15840"/>
          <w:pgMar w:top="720" w:right="720" w:bottom="720" w:left="1440" w:header="720" w:footer="720" w:gutter="0"/>
          <w:cols w:space="720"/>
          <w:docGrid w:linePitch="360"/>
        </w:sectPr>
      </w:pPr>
    </w:p>
    <w:p w14:paraId="642EB21B" w14:textId="38E9A575" w:rsidR="00A215E3" w:rsidRDefault="00C86B12">
      <w:r>
        <w:rPr>
          <w:noProof/>
        </w:rPr>
        <mc:AlternateContent>
          <mc:Choice Requires="wps">
            <w:drawing>
              <wp:anchor distT="0" distB="0" distL="114300" distR="114300" simplePos="0" relativeHeight="251660288" behindDoc="0" locked="0" layoutInCell="1" allowOverlap="1" wp14:anchorId="767D3EBC" wp14:editId="53D92E67">
                <wp:simplePos x="0" y="0"/>
                <wp:positionH relativeFrom="column">
                  <wp:posOffset>3982340</wp:posOffset>
                </wp:positionH>
                <wp:positionV relativeFrom="paragraph">
                  <wp:posOffset>335832</wp:posOffset>
                </wp:positionV>
                <wp:extent cx="999858" cy="1666430"/>
                <wp:effectExtent l="0" t="0" r="48260" b="48260"/>
                <wp:wrapNone/>
                <wp:docPr id="9" name="Straight Arrow Connector 9"/>
                <wp:cNvGraphicFramePr/>
                <a:graphic xmlns:a="http://schemas.openxmlformats.org/drawingml/2006/main">
                  <a:graphicData uri="http://schemas.microsoft.com/office/word/2010/wordprocessingShape">
                    <wps:wsp>
                      <wps:cNvCnPr/>
                      <wps:spPr>
                        <a:xfrm>
                          <a:off x="0" y="0"/>
                          <a:ext cx="999858" cy="1666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190005" id="_x0000_t32" coordsize="21600,21600" o:spt="32" o:oned="t" path="m,l21600,21600e" filled="f">
                <v:path arrowok="t" fillok="f" o:connecttype="none"/>
                <o:lock v:ext="edit" shapetype="t"/>
              </v:shapetype>
              <v:shape id="Straight Arrow Connector 9" o:spid="_x0000_s1026" type="#_x0000_t32" style="position:absolute;margin-left:313.55pt;margin-top:26.45pt;width:78.75pt;height:131.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D2BC0D7" wp14:editId="5D6EDD9B">
                <wp:simplePos x="0" y="0"/>
                <wp:positionH relativeFrom="column">
                  <wp:posOffset>3597779</wp:posOffset>
                </wp:positionH>
                <wp:positionV relativeFrom="paragraph">
                  <wp:posOffset>79458</wp:posOffset>
                </wp:positionV>
                <wp:extent cx="1358782" cy="128187"/>
                <wp:effectExtent l="0" t="0" r="51435" b="81915"/>
                <wp:wrapNone/>
                <wp:docPr id="8" name="Straight Arrow Connector 8"/>
                <wp:cNvGraphicFramePr/>
                <a:graphic xmlns:a="http://schemas.openxmlformats.org/drawingml/2006/main">
                  <a:graphicData uri="http://schemas.microsoft.com/office/word/2010/wordprocessingShape">
                    <wps:wsp>
                      <wps:cNvCnPr/>
                      <wps:spPr>
                        <a:xfrm>
                          <a:off x="0" y="0"/>
                          <a:ext cx="1358782" cy="12818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A828D2B" id="Straight Arrow Connector 8" o:spid="_x0000_s1026" type="#_x0000_t32" style="position:absolute;margin-left:283.3pt;margin-top:6.25pt;width:107pt;height:10.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" strokecolor="#ed7d31 [3205]" strokeweight=".5pt">
                <v:stroke endarrow="block" joinstyle="miter"/>
              </v:shape>
            </w:pict>
          </mc:Fallback>
        </mc:AlternateContent>
      </w:r>
      <w:r w:rsidR="00AF578D">
        <w:rPr>
          <w:noProof/>
        </w:rPr>
        <w:drawing>
          <wp:inline distT="0" distB="0" distL="0" distR="0" wp14:anchorId="7E9F1F64" wp14:editId="383E8A1D">
            <wp:extent cx="4472788" cy="3307222"/>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7158" cy="3325241"/>
                    </a:xfrm>
                    <a:prstGeom prst="rect">
                      <a:avLst/>
                    </a:prstGeom>
                    <a:noFill/>
                  </pic:spPr>
                </pic:pic>
              </a:graphicData>
            </a:graphic>
          </wp:inline>
        </w:drawing>
      </w:r>
    </w:p>
    <w:p w14:paraId="17D1D727" w14:textId="49307CC0" w:rsidR="00E74981" w:rsidRDefault="00A215E3">
      <w:r>
        <w:rPr>
          <w:noProof/>
        </w:rPr>
        <w:drawing>
          <wp:inline distT="0" distB="0" distL="0" distR="0" wp14:anchorId="6F25B10D" wp14:editId="47C14458">
            <wp:extent cx="10668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676400"/>
                    </a:xfrm>
                    <a:prstGeom prst="rect">
                      <a:avLst/>
                    </a:prstGeom>
                    <a:noFill/>
                  </pic:spPr>
                </pic:pic>
              </a:graphicData>
            </a:graphic>
          </wp:inline>
        </w:drawing>
      </w:r>
    </w:p>
    <w:p w14:paraId="45156EDA" w14:textId="77777777" w:rsidR="00A215E3" w:rsidRDefault="00A215E3"/>
    <w:p w14:paraId="11A384F6" w14:textId="29480AC9" w:rsidR="00C86B12" w:rsidRDefault="00C86B12">
      <w:pPr>
        <w:sectPr w:rsidR="00C86B12" w:rsidSect="00A215E3">
          <w:type w:val="continuous"/>
          <w:pgSz w:w="12240" w:h="15840"/>
          <w:pgMar w:top="720" w:right="720" w:bottom="720" w:left="1440" w:header="720" w:footer="720" w:gutter="0"/>
          <w:cols w:num="2" w:space="720" w:equalWidth="0">
            <w:col w:w="7200" w:space="720"/>
            <w:col w:w="2160"/>
          </w:cols>
          <w:docGrid w:linePitch="360"/>
        </w:sectPr>
      </w:pPr>
      <w:r>
        <w:rPr>
          <w:noProof/>
        </w:rPr>
        <w:drawing>
          <wp:inline distT="0" distB="0" distL="0" distR="0" wp14:anchorId="3B1DEA6B" wp14:editId="58705008">
            <wp:extent cx="1012190" cy="1261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1261745"/>
                    </a:xfrm>
                    <a:prstGeom prst="rect">
                      <a:avLst/>
                    </a:prstGeom>
                    <a:noFill/>
                  </pic:spPr>
                </pic:pic>
              </a:graphicData>
            </a:graphic>
          </wp:inline>
        </w:drawing>
      </w:r>
    </w:p>
    <w:p w14:paraId="628BAD17" w14:textId="4DBD4001" w:rsidR="00E97E25" w:rsidRPr="00E97E25" w:rsidRDefault="00E97E25" w:rsidP="00E97E25">
      <w:r w:rsidRPr="00E97E25">
        <w:t>When we read of these events</w:t>
      </w:r>
      <w:r>
        <w:t>,</w:t>
      </w:r>
      <w:r w:rsidRPr="00E97E25">
        <w:t xml:space="preserve"> we must remember that not everyone reckoned the days in the same way. </w:t>
      </w:r>
      <w:r>
        <w:t xml:space="preserve">            </w:t>
      </w:r>
      <w:r w:rsidRPr="00E97E25">
        <w:t>Th</w:t>
      </w:r>
      <w:r w:rsidR="00746B7F">
        <w:t>is</w:t>
      </w:r>
      <w:r w:rsidRPr="00E97E25">
        <w:t xml:space="preserve"> issue can be resolved when one considers the definition of a day. </w:t>
      </w:r>
    </w:p>
    <w:p w14:paraId="237C46B1" w14:textId="1A4FBDB7" w:rsidR="00E97E25" w:rsidRPr="00E97E25" w:rsidRDefault="00746B7F" w:rsidP="00E97E25">
      <w:r>
        <w:lastRenderedPageBreak/>
        <w:t>Commentaries say</w:t>
      </w:r>
      <w:r w:rsidR="00E97E25" w:rsidRPr="00E97E25">
        <w:t xml:space="preserve"> the Galileans used a different method of reckoning the Passover than the Judeans.        </w:t>
      </w:r>
      <w:r w:rsidR="00E97E25">
        <w:t xml:space="preserve">                  </w:t>
      </w:r>
      <w:r w:rsidR="00E97E25" w:rsidRPr="00E97E25">
        <w:rPr>
          <w:b/>
          <w:bCs/>
        </w:rPr>
        <w:t>The Galileans used sunrise-to-sunris</w:t>
      </w:r>
      <w:r>
        <w:rPr>
          <w:b/>
          <w:bCs/>
        </w:rPr>
        <w:t>e to speak of a day. T</w:t>
      </w:r>
      <w:r w:rsidR="00E97E25" w:rsidRPr="00E97E25">
        <w:rPr>
          <w:b/>
          <w:bCs/>
        </w:rPr>
        <w:t>he Judeans used sunset-to-sunset</w:t>
      </w:r>
      <w:r>
        <w:rPr>
          <w:b/>
          <w:bCs/>
        </w:rPr>
        <w:t xml:space="preserve"> as a day.</w:t>
      </w:r>
      <w:r w:rsidR="00E97E25" w:rsidRPr="00E97E25">
        <w:t xml:space="preserve">  </w:t>
      </w:r>
    </w:p>
    <w:p w14:paraId="71B0A706" w14:textId="002DC690" w:rsidR="00E97E25" w:rsidRPr="00E97E25" w:rsidRDefault="00E97E25" w:rsidP="00E97E25">
      <w:r w:rsidRPr="00E97E25">
        <w:t>The chart below reveals how this can explain the discrepancy and how Jesus the Galilean could have celebrated the Passover with his disciples on Thursday and yet been slain as the Paschal Lamb on Friday.</w:t>
      </w:r>
    </w:p>
    <w:p w14:paraId="21049043" w14:textId="772734D0" w:rsidR="00E97E25" w:rsidRDefault="00E97E25" w:rsidP="00E97E25">
      <w:r w:rsidRPr="00E97E25">
        <w:rPr>
          <w:noProof/>
        </w:rPr>
        <w:drawing>
          <wp:inline distT="0" distB="0" distL="0" distR="0" wp14:anchorId="471F1037" wp14:editId="0DBDD876">
            <wp:extent cx="5943600" cy="135382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53820"/>
                    </a:xfrm>
                    <a:prstGeom prst="rect">
                      <a:avLst/>
                    </a:prstGeom>
                    <a:noFill/>
                    <a:ln>
                      <a:noFill/>
                    </a:ln>
                  </pic:spPr>
                </pic:pic>
              </a:graphicData>
            </a:graphic>
          </wp:inline>
        </w:drawing>
      </w:r>
    </w:p>
    <w:p w14:paraId="3621F9BD" w14:textId="67A315C5" w:rsidR="00746B7F" w:rsidRPr="00111BF2" w:rsidRDefault="000A5058" w:rsidP="000A5058">
      <w:pPr>
        <w:shd w:val="clear" w:color="auto" w:fill="FFFFCC"/>
        <w:rPr>
          <w:rFonts w:ascii="Arial Black" w:hAnsi="Arial Black"/>
          <w:b/>
          <w:bCs/>
          <w:sz w:val="28"/>
          <w:szCs w:val="28"/>
        </w:rPr>
      </w:pPr>
      <w:r w:rsidRPr="00111BF2">
        <w:rPr>
          <w:rFonts w:ascii="Arial Black" w:hAnsi="Arial Black"/>
          <w:b/>
          <w:bCs/>
          <w:sz w:val="28"/>
          <w:szCs w:val="28"/>
        </w:rPr>
        <w:t xml:space="preserve">Notes and verses for Luke 22 </w:t>
      </w:r>
    </w:p>
    <w:p w14:paraId="70BFCCF2" w14:textId="058B109B" w:rsidR="00746B7F" w:rsidRDefault="00746B7F" w:rsidP="00E97E25">
      <w:pPr>
        <w:rPr>
          <w:rFonts w:ascii="Arial Black" w:hAnsi="Arial Black"/>
        </w:rPr>
      </w:pPr>
      <w:r w:rsidRPr="00624AA6">
        <w:rPr>
          <w:rFonts w:ascii="Arial Black" w:hAnsi="Arial Black"/>
        </w:rPr>
        <w:t xml:space="preserve">Proximity does not equal a relationship. </w:t>
      </w:r>
    </w:p>
    <w:p w14:paraId="4308CD4B" w14:textId="1134376B" w:rsidR="00E264EC" w:rsidRPr="00624AA6" w:rsidRDefault="00E264EC" w:rsidP="00E97E25">
      <w:pPr>
        <w:rPr>
          <w:rFonts w:ascii="Arial Black" w:hAnsi="Arial Black"/>
        </w:rPr>
      </w:pPr>
      <w:r>
        <w:rPr>
          <w:rFonts w:ascii="Arial Black" w:hAnsi="Arial Black"/>
        </w:rPr>
        <w:t xml:space="preserve">We are no match for Satan. </w:t>
      </w:r>
    </w:p>
    <w:p w14:paraId="4DAFE12C" w14:textId="68BA60AF" w:rsidR="00746B7F" w:rsidRDefault="00746B7F" w:rsidP="00746B7F">
      <w:r w:rsidRPr="00724DF9">
        <w:rPr>
          <w:b/>
          <w:bCs/>
        </w:rPr>
        <w:t xml:space="preserve">1 Corinthians </w:t>
      </w:r>
      <w:proofErr w:type="gramStart"/>
      <w:r w:rsidRPr="00724DF9">
        <w:rPr>
          <w:b/>
          <w:bCs/>
        </w:rPr>
        <w:t>6:18</w:t>
      </w:r>
      <w:r>
        <w:t xml:space="preserve">  </w:t>
      </w:r>
      <w:r>
        <w:tab/>
      </w:r>
      <w:proofErr w:type="gramEnd"/>
      <w:r>
        <w:t>Flee sexual immorality</w:t>
      </w:r>
    </w:p>
    <w:p w14:paraId="6F5E3364" w14:textId="3CE7E68B" w:rsidR="00746B7F" w:rsidRDefault="00746B7F" w:rsidP="00746B7F">
      <w:r w:rsidRPr="00724DF9">
        <w:rPr>
          <w:b/>
          <w:bCs/>
        </w:rPr>
        <w:t>2 Timothy 2:22</w:t>
      </w:r>
      <w:r>
        <w:t xml:space="preserve"> </w:t>
      </w:r>
      <w:r>
        <w:tab/>
      </w:r>
      <w:r>
        <w:tab/>
        <w:t>Flee youthful passions &amp; pursue righteousness, faith, love &amp; peace</w:t>
      </w:r>
    </w:p>
    <w:p w14:paraId="0BE67E70" w14:textId="2784469A" w:rsidR="00746B7F" w:rsidRDefault="00746B7F" w:rsidP="00746B7F">
      <w:r w:rsidRPr="00724DF9">
        <w:rPr>
          <w:b/>
          <w:bCs/>
        </w:rPr>
        <w:t>1 Corinthians 15:33</w:t>
      </w:r>
      <w:r>
        <w:t xml:space="preserve"> </w:t>
      </w:r>
      <w:r>
        <w:tab/>
        <w:t>Flee bad company it corrupts good morals</w:t>
      </w:r>
    </w:p>
    <w:p w14:paraId="248D52F3" w14:textId="330C156B" w:rsidR="00746B7F" w:rsidRDefault="00746B7F" w:rsidP="00746B7F">
      <w:r w:rsidRPr="00724DF9">
        <w:rPr>
          <w:b/>
          <w:bCs/>
        </w:rPr>
        <w:t>Ephesians 5:11</w:t>
      </w:r>
      <w:r>
        <w:t xml:space="preserve"> </w:t>
      </w:r>
      <w:r>
        <w:tab/>
      </w:r>
      <w:r>
        <w:tab/>
        <w:t>Flee the unfruitful works of darkness</w:t>
      </w:r>
    </w:p>
    <w:p w14:paraId="10357DC6" w14:textId="69636C75" w:rsidR="00AF578D" w:rsidRDefault="00746B7F" w:rsidP="00746B7F">
      <w:r w:rsidRPr="00724DF9">
        <w:rPr>
          <w:b/>
          <w:bCs/>
        </w:rPr>
        <w:t>Colossians 3:5</w:t>
      </w:r>
      <w:r>
        <w:t xml:space="preserve"> </w:t>
      </w:r>
      <w:r>
        <w:tab/>
      </w:r>
      <w:r>
        <w:tab/>
        <w:t xml:space="preserve">Flee sexual immorality, impurity, passion, evil desires, covetousness, </w:t>
      </w:r>
      <w:r>
        <w:tab/>
      </w:r>
      <w:r>
        <w:tab/>
      </w:r>
      <w:r>
        <w:tab/>
      </w:r>
      <w:r>
        <w:tab/>
      </w:r>
      <w:r>
        <w:tab/>
      </w:r>
      <w:r>
        <w:tab/>
        <w:t>which is idolatry.  Putting anything before our holy God.</w:t>
      </w:r>
    </w:p>
    <w:p w14:paraId="65BEBDEB" w14:textId="2570F8DB" w:rsidR="00A215E3" w:rsidRDefault="00746B7F">
      <w:pPr>
        <w:rPr>
          <w:b/>
          <w:bCs/>
        </w:rPr>
      </w:pPr>
      <w:r w:rsidRPr="00624AA6">
        <w:rPr>
          <w:rFonts w:ascii="Arial Black" w:hAnsi="Arial Black"/>
          <w:b/>
          <w:bCs/>
        </w:rPr>
        <w:t>Divine sovereignty never negates (nullifies) human responsibility or accountability</w:t>
      </w:r>
      <w:r w:rsidRPr="00746B7F">
        <w:rPr>
          <w:b/>
          <w:bCs/>
        </w:rPr>
        <w:t>.</w:t>
      </w:r>
    </w:p>
    <w:p w14:paraId="2CD24A7A" w14:textId="77777777" w:rsidR="008126DE" w:rsidRPr="008126DE" w:rsidRDefault="008126DE" w:rsidP="008126DE">
      <w:pPr>
        <w:rPr>
          <w:i/>
          <w:iCs/>
        </w:rPr>
      </w:pPr>
      <w:r w:rsidRPr="008126DE">
        <w:rPr>
          <w:b/>
          <w:bCs/>
        </w:rPr>
        <w:t>John 12:3-</w:t>
      </w:r>
      <w:proofErr w:type="gramStart"/>
      <w:r w:rsidRPr="008126DE">
        <w:rPr>
          <w:b/>
          <w:bCs/>
        </w:rPr>
        <w:t xml:space="preserve">8  </w:t>
      </w:r>
      <w:r w:rsidRPr="008126DE">
        <w:rPr>
          <w:i/>
          <w:iCs/>
        </w:rPr>
        <w:t>Then</w:t>
      </w:r>
      <w:proofErr w:type="gramEnd"/>
      <w:r w:rsidRPr="008126DE">
        <w:rPr>
          <w:i/>
          <w:iCs/>
        </w:rPr>
        <w:t xml:space="preserve"> Mary took about a pint of pure nard, an expensive perfume; she poured it on Jesus’ feet and wiped his feet with her hair. And the house was filled with the fragrance of the perfume. 4 But one of his disciples, Judas Iscariot, who was later to betray him, objected, 5 “Why wasn’t this perfume sold and the money given to the poor? It was worth a year’s wages</w:t>
      </w:r>
      <w:proofErr w:type="gramStart"/>
      <w:r w:rsidRPr="008126DE">
        <w:rPr>
          <w:i/>
          <w:iCs/>
        </w:rPr>
        <w:t>. ”</w:t>
      </w:r>
      <w:proofErr w:type="gramEnd"/>
      <w:r w:rsidRPr="008126DE">
        <w:rPr>
          <w:i/>
          <w:iCs/>
        </w:rPr>
        <w:t xml:space="preserve"> 6 </w:t>
      </w:r>
      <w:r w:rsidRPr="008126DE">
        <w:rPr>
          <w:b/>
          <w:bCs/>
          <w:i/>
          <w:iCs/>
        </w:rPr>
        <w:t xml:space="preserve">He did not say this because he cared about the poor but because he was a thief; as keeper of the money bag, he used to help himself to what was put into it. </w:t>
      </w:r>
      <w:r w:rsidRPr="008126DE">
        <w:rPr>
          <w:i/>
          <w:iCs/>
        </w:rPr>
        <w:t>7 “Leave her alone,” Jesus replied. “It was intended that she should save this perfume for the day of my burial. 8 You will always have the poor among you, but you will not always have me.”</w:t>
      </w:r>
    </w:p>
    <w:p w14:paraId="13B9482A" w14:textId="7DC366F4" w:rsidR="00E97E25" w:rsidRDefault="00746B7F">
      <w:pPr>
        <w:rPr>
          <w:b/>
          <w:bCs/>
          <w:sz w:val="24"/>
          <w:szCs w:val="24"/>
        </w:rPr>
      </w:pPr>
      <w:r w:rsidRPr="000A5058">
        <w:rPr>
          <w:rFonts w:ascii="Arial Black" w:hAnsi="Arial Black"/>
          <w:b/>
          <w:bCs/>
          <w:sz w:val="24"/>
          <w:szCs w:val="24"/>
        </w:rPr>
        <w:t xml:space="preserve">There are many different leadership styles and capacities but </w:t>
      </w:r>
      <w:r w:rsidRPr="000A5058">
        <w:rPr>
          <w:rFonts w:ascii="Arial Black" w:hAnsi="Arial Black"/>
          <w:b/>
          <w:bCs/>
          <w:sz w:val="24"/>
          <w:szCs w:val="24"/>
          <w:u w:val="thick"/>
        </w:rPr>
        <w:t>one thing they should all have in common</w:t>
      </w:r>
      <w:r w:rsidRPr="000A5058">
        <w:rPr>
          <w:rFonts w:ascii="Arial Black" w:hAnsi="Arial Black"/>
          <w:b/>
          <w:bCs/>
          <w:sz w:val="24"/>
          <w:szCs w:val="24"/>
        </w:rPr>
        <w:t xml:space="preserve"> is a </w:t>
      </w:r>
      <w:r w:rsidRPr="000A5058">
        <w:rPr>
          <w:rFonts w:ascii="Arial Black" w:hAnsi="Arial Black"/>
          <w:b/>
          <w:bCs/>
          <w:sz w:val="24"/>
          <w:szCs w:val="24"/>
          <w:u w:val="thick"/>
        </w:rPr>
        <w:t>servant’s heart, like Jesus</w:t>
      </w:r>
      <w:r w:rsidRPr="00624AA6">
        <w:rPr>
          <w:b/>
          <w:bCs/>
          <w:sz w:val="24"/>
          <w:szCs w:val="24"/>
        </w:rPr>
        <w:t xml:space="preserve">.  </w:t>
      </w:r>
    </w:p>
    <w:p w14:paraId="4C518E22" w14:textId="4F55E927" w:rsidR="00FE56A3" w:rsidRPr="00624AA6" w:rsidRDefault="00FE56A3">
      <w:pPr>
        <w:rPr>
          <w:b/>
          <w:bCs/>
          <w:sz w:val="24"/>
          <w:szCs w:val="24"/>
        </w:rPr>
      </w:pPr>
      <w:r w:rsidRPr="00FE56A3">
        <w:rPr>
          <w:b/>
          <w:bCs/>
          <w:sz w:val="24"/>
          <w:szCs w:val="24"/>
        </w:rPr>
        <w:t>Sift, (</w:t>
      </w:r>
      <w:proofErr w:type="spellStart"/>
      <w:r w:rsidRPr="00FE56A3">
        <w:rPr>
          <w:b/>
          <w:bCs/>
          <w:sz w:val="24"/>
          <w:szCs w:val="24"/>
        </w:rPr>
        <w:t>Siniazo</w:t>
      </w:r>
      <w:proofErr w:type="spellEnd"/>
      <w:r w:rsidRPr="00FE56A3">
        <w:rPr>
          <w:b/>
          <w:bCs/>
          <w:sz w:val="24"/>
          <w:szCs w:val="24"/>
        </w:rPr>
        <w:t xml:space="preserve">)- by inward agitation to try one's faith to the verge of overthrow.    </w:t>
      </w:r>
    </w:p>
    <w:p w14:paraId="433C36C2" w14:textId="26AAD34C" w:rsidR="00E97E25" w:rsidRPr="00624AA6" w:rsidRDefault="00746B7F">
      <w:pPr>
        <w:rPr>
          <w:i/>
          <w:iCs/>
          <w:sz w:val="24"/>
          <w:szCs w:val="24"/>
        </w:rPr>
      </w:pPr>
      <w:r w:rsidRPr="00624AA6">
        <w:rPr>
          <w:b/>
          <w:bCs/>
          <w:sz w:val="24"/>
          <w:szCs w:val="24"/>
        </w:rPr>
        <w:t xml:space="preserve">Jeremiah 17:9 </w:t>
      </w:r>
      <w:r w:rsidRPr="00624AA6">
        <w:rPr>
          <w:i/>
          <w:iCs/>
          <w:sz w:val="24"/>
          <w:szCs w:val="24"/>
        </w:rPr>
        <w:t>The heart is deceitful above all things, and desperately wicked; who can know it?</w:t>
      </w:r>
    </w:p>
    <w:p w14:paraId="2F101EF9" w14:textId="5792C723" w:rsidR="00FE56A3" w:rsidRPr="00624AA6" w:rsidRDefault="00746B7F">
      <w:pPr>
        <w:rPr>
          <w:b/>
          <w:bCs/>
          <w:sz w:val="24"/>
          <w:szCs w:val="24"/>
        </w:rPr>
      </w:pPr>
      <w:r w:rsidRPr="00140AD4">
        <w:rPr>
          <w:rFonts w:ascii="Arial Black" w:hAnsi="Arial Black"/>
          <w:b/>
          <w:bCs/>
          <w:sz w:val="24"/>
          <w:szCs w:val="24"/>
        </w:rPr>
        <w:t>Our weaknesses and bad decisions do not disqualify us from service</w:t>
      </w:r>
      <w:r w:rsidRPr="00624AA6">
        <w:rPr>
          <w:b/>
          <w:bCs/>
          <w:sz w:val="24"/>
          <w:szCs w:val="24"/>
        </w:rPr>
        <w:t xml:space="preserve">.  </w:t>
      </w:r>
    </w:p>
    <w:p w14:paraId="3764E6E9" w14:textId="629738BD" w:rsidR="004F4CEC" w:rsidRPr="006E302A" w:rsidRDefault="004F4CEC">
      <w:pPr>
        <w:rPr>
          <w:rFonts w:ascii="Arial Black" w:hAnsi="Arial Black"/>
          <w:b/>
          <w:bCs/>
          <w:sz w:val="24"/>
          <w:szCs w:val="24"/>
        </w:rPr>
      </w:pPr>
      <w:r w:rsidRPr="006E302A">
        <w:rPr>
          <w:rFonts w:ascii="Arial Black" w:hAnsi="Arial Black"/>
          <w:b/>
          <w:bCs/>
          <w:sz w:val="24"/>
          <w:szCs w:val="24"/>
        </w:rPr>
        <w:t xml:space="preserve">We must know our God given purpose and remain steadfast. </w:t>
      </w:r>
    </w:p>
    <w:p w14:paraId="6949EA1A" w14:textId="77777777" w:rsidR="000A5058" w:rsidRDefault="000A5058" w:rsidP="00E165A8">
      <w:pPr>
        <w:rPr>
          <w:b/>
          <w:bCs/>
        </w:rPr>
      </w:pPr>
    </w:p>
    <w:p w14:paraId="6897B81E" w14:textId="209AAF75" w:rsidR="00E165A8" w:rsidRDefault="007B532B" w:rsidP="00E165A8">
      <w:r w:rsidRPr="00BA4016">
        <w:rPr>
          <w:b/>
          <w:bCs/>
          <w:sz w:val="32"/>
          <w:szCs w:val="32"/>
        </w:rPr>
        <w:lastRenderedPageBreak/>
        <w:t xml:space="preserve">List of Jesus </w:t>
      </w:r>
      <w:r w:rsidR="00E1029B">
        <w:rPr>
          <w:b/>
          <w:bCs/>
          <w:sz w:val="32"/>
          <w:szCs w:val="32"/>
        </w:rPr>
        <w:t xml:space="preserve">mock </w:t>
      </w:r>
      <w:r w:rsidRPr="00BA4016">
        <w:rPr>
          <w:b/>
          <w:bCs/>
          <w:sz w:val="32"/>
          <w:szCs w:val="32"/>
        </w:rPr>
        <w:t>trials</w:t>
      </w:r>
    </w:p>
    <w:tbl>
      <w:tblPr>
        <w:tblStyle w:val="TableGrid"/>
        <w:tblW w:w="0" w:type="auto"/>
        <w:tblLook w:val="04A0" w:firstRow="1" w:lastRow="0" w:firstColumn="1" w:lastColumn="0" w:noHBand="0" w:noVBand="1"/>
      </w:tblPr>
      <w:tblGrid>
        <w:gridCol w:w="508"/>
        <w:gridCol w:w="1818"/>
        <w:gridCol w:w="2580"/>
        <w:gridCol w:w="1611"/>
        <w:gridCol w:w="1738"/>
        <w:gridCol w:w="1815"/>
      </w:tblGrid>
      <w:tr w:rsidR="00E67389" w14:paraId="54934FAC" w14:textId="77777777" w:rsidTr="00E1029B">
        <w:tc>
          <w:tcPr>
            <w:tcW w:w="521" w:type="dxa"/>
          </w:tcPr>
          <w:p w14:paraId="2A7D9F51" w14:textId="77777777" w:rsidR="00E67389" w:rsidRDefault="00E67389" w:rsidP="00BA4016">
            <w:pPr>
              <w:jc w:val="center"/>
              <w:rPr>
                <w:sz w:val="28"/>
                <w:szCs w:val="28"/>
              </w:rPr>
            </w:pPr>
          </w:p>
        </w:tc>
        <w:tc>
          <w:tcPr>
            <w:tcW w:w="1845" w:type="dxa"/>
            <w:shd w:val="clear" w:color="auto" w:fill="E2EFD9" w:themeFill="accent6" w:themeFillTint="33"/>
          </w:tcPr>
          <w:p w14:paraId="3055BE18" w14:textId="59AC5ABB" w:rsidR="00E67389" w:rsidRPr="00E1029B" w:rsidRDefault="00E67389" w:rsidP="00E1029B">
            <w:pPr>
              <w:rPr>
                <w:b/>
                <w:bCs/>
                <w:sz w:val="28"/>
                <w:szCs w:val="28"/>
              </w:rPr>
            </w:pPr>
            <w:r w:rsidRPr="00E1029B">
              <w:rPr>
                <w:b/>
                <w:bCs/>
                <w:sz w:val="28"/>
                <w:szCs w:val="28"/>
              </w:rPr>
              <w:t>Audience</w:t>
            </w:r>
          </w:p>
        </w:tc>
        <w:tc>
          <w:tcPr>
            <w:tcW w:w="2610" w:type="dxa"/>
            <w:shd w:val="clear" w:color="auto" w:fill="E2EFD9" w:themeFill="accent6" w:themeFillTint="33"/>
          </w:tcPr>
          <w:p w14:paraId="646A6620" w14:textId="6B59F28B" w:rsidR="00E67389" w:rsidRPr="00E1029B" w:rsidRDefault="00E67389" w:rsidP="00E1029B">
            <w:pPr>
              <w:rPr>
                <w:b/>
                <w:bCs/>
                <w:sz w:val="28"/>
                <w:szCs w:val="28"/>
              </w:rPr>
            </w:pPr>
            <w:r w:rsidRPr="00E1029B">
              <w:rPr>
                <w:b/>
                <w:bCs/>
                <w:sz w:val="28"/>
                <w:szCs w:val="28"/>
              </w:rPr>
              <w:t>Charges/Reasons</w:t>
            </w:r>
          </w:p>
        </w:tc>
        <w:tc>
          <w:tcPr>
            <w:tcW w:w="1657" w:type="dxa"/>
            <w:shd w:val="clear" w:color="auto" w:fill="E2EFD9" w:themeFill="accent6" w:themeFillTint="33"/>
          </w:tcPr>
          <w:p w14:paraId="60DCB76F" w14:textId="534F26D6" w:rsidR="00E67389" w:rsidRPr="00E1029B" w:rsidRDefault="00E67389" w:rsidP="00E1029B">
            <w:pPr>
              <w:rPr>
                <w:b/>
                <w:bCs/>
                <w:sz w:val="28"/>
                <w:szCs w:val="28"/>
              </w:rPr>
            </w:pPr>
            <w:r w:rsidRPr="00E1029B">
              <w:rPr>
                <w:b/>
                <w:bCs/>
                <w:sz w:val="28"/>
                <w:szCs w:val="28"/>
              </w:rPr>
              <w:t>Verdict</w:t>
            </w:r>
          </w:p>
        </w:tc>
        <w:tc>
          <w:tcPr>
            <w:tcW w:w="1587" w:type="dxa"/>
            <w:shd w:val="clear" w:color="auto" w:fill="E2EFD9" w:themeFill="accent6" w:themeFillTint="33"/>
          </w:tcPr>
          <w:p w14:paraId="0E76070D" w14:textId="2BF29D4D" w:rsidR="00E67389" w:rsidRPr="00E1029B" w:rsidRDefault="00E67389" w:rsidP="00E1029B">
            <w:pPr>
              <w:rPr>
                <w:b/>
                <w:bCs/>
                <w:sz w:val="28"/>
                <w:szCs w:val="28"/>
              </w:rPr>
            </w:pPr>
            <w:r w:rsidRPr="00E1029B">
              <w:rPr>
                <w:b/>
                <w:bCs/>
                <w:sz w:val="28"/>
                <w:szCs w:val="28"/>
              </w:rPr>
              <w:t>Approximate time</w:t>
            </w:r>
          </w:p>
        </w:tc>
        <w:tc>
          <w:tcPr>
            <w:tcW w:w="1850" w:type="dxa"/>
            <w:shd w:val="clear" w:color="auto" w:fill="E2EFD9" w:themeFill="accent6" w:themeFillTint="33"/>
          </w:tcPr>
          <w:p w14:paraId="60F93C83" w14:textId="70E72403" w:rsidR="00E67389" w:rsidRPr="00E1029B" w:rsidRDefault="00E67389" w:rsidP="00E1029B">
            <w:pPr>
              <w:rPr>
                <w:b/>
                <w:bCs/>
                <w:sz w:val="28"/>
                <w:szCs w:val="28"/>
              </w:rPr>
            </w:pPr>
            <w:r w:rsidRPr="00E1029B">
              <w:rPr>
                <w:b/>
                <w:bCs/>
                <w:sz w:val="28"/>
                <w:szCs w:val="28"/>
              </w:rPr>
              <w:t>Reference</w:t>
            </w:r>
          </w:p>
        </w:tc>
      </w:tr>
      <w:tr w:rsidR="00822548" w14:paraId="2C58E4B8" w14:textId="77777777" w:rsidTr="00822548">
        <w:tc>
          <w:tcPr>
            <w:tcW w:w="521" w:type="dxa"/>
          </w:tcPr>
          <w:p w14:paraId="37AEAA99" w14:textId="0ED2D17F" w:rsidR="00822548" w:rsidRPr="00BA4016" w:rsidRDefault="00822548" w:rsidP="00BA4016">
            <w:pPr>
              <w:jc w:val="center"/>
              <w:rPr>
                <w:sz w:val="28"/>
                <w:szCs w:val="28"/>
              </w:rPr>
            </w:pPr>
            <w:r>
              <w:rPr>
                <w:sz w:val="28"/>
                <w:szCs w:val="28"/>
              </w:rPr>
              <w:t>1</w:t>
            </w:r>
          </w:p>
        </w:tc>
        <w:tc>
          <w:tcPr>
            <w:tcW w:w="1845" w:type="dxa"/>
          </w:tcPr>
          <w:p w14:paraId="440998A4" w14:textId="5428AE2C" w:rsidR="00822548" w:rsidRPr="00BA4016" w:rsidRDefault="00822548" w:rsidP="00E165A8">
            <w:pPr>
              <w:rPr>
                <w:sz w:val="28"/>
                <w:szCs w:val="28"/>
              </w:rPr>
            </w:pPr>
            <w:r w:rsidRPr="00BA4016">
              <w:rPr>
                <w:sz w:val="28"/>
                <w:szCs w:val="28"/>
              </w:rPr>
              <w:t>Before Annas</w:t>
            </w:r>
          </w:p>
        </w:tc>
        <w:tc>
          <w:tcPr>
            <w:tcW w:w="2610" w:type="dxa"/>
          </w:tcPr>
          <w:p w14:paraId="3F31AC63" w14:textId="25A52CDE" w:rsidR="00822548" w:rsidRPr="00BA4016" w:rsidRDefault="00822548" w:rsidP="00E165A8">
            <w:pPr>
              <w:rPr>
                <w:sz w:val="28"/>
                <w:szCs w:val="28"/>
              </w:rPr>
            </w:pPr>
            <w:r w:rsidRPr="00BA4016">
              <w:rPr>
                <w:sz w:val="28"/>
                <w:szCs w:val="28"/>
              </w:rPr>
              <w:t>Previous high priest,</w:t>
            </w:r>
            <w:r>
              <w:rPr>
                <w:sz w:val="28"/>
                <w:szCs w:val="28"/>
              </w:rPr>
              <w:t xml:space="preserve"> father-in-law of Caiaphas,</w:t>
            </w:r>
            <w:r w:rsidRPr="00BA4016">
              <w:rPr>
                <w:sz w:val="28"/>
                <w:szCs w:val="28"/>
              </w:rPr>
              <w:t xml:space="preserve"> still very powerful</w:t>
            </w:r>
          </w:p>
        </w:tc>
        <w:tc>
          <w:tcPr>
            <w:tcW w:w="1657" w:type="dxa"/>
          </w:tcPr>
          <w:p w14:paraId="37BBF9E0" w14:textId="15770DDA" w:rsidR="00822548" w:rsidRDefault="00822548" w:rsidP="00E165A8">
            <w:r>
              <w:t>Guilty</w:t>
            </w:r>
          </w:p>
        </w:tc>
        <w:tc>
          <w:tcPr>
            <w:tcW w:w="1587" w:type="dxa"/>
          </w:tcPr>
          <w:p w14:paraId="5B03F743" w14:textId="3D03B269" w:rsidR="00822548" w:rsidRDefault="00822548" w:rsidP="00E165A8">
            <w:r>
              <w:t>2-2:30 am</w:t>
            </w:r>
          </w:p>
        </w:tc>
        <w:tc>
          <w:tcPr>
            <w:tcW w:w="1850" w:type="dxa"/>
          </w:tcPr>
          <w:p w14:paraId="6FAF1F83" w14:textId="2AA36FC7" w:rsidR="00822548" w:rsidRDefault="00822548" w:rsidP="00E165A8">
            <w:r>
              <w:t>John 18:12-23</w:t>
            </w:r>
          </w:p>
        </w:tc>
      </w:tr>
      <w:tr w:rsidR="00822548" w14:paraId="1FCC8E78" w14:textId="77777777" w:rsidTr="00822548">
        <w:tc>
          <w:tcPr>
            <w:tcW w:w="521" w:type="dxa"/>
          </w:tcPr>
          <w:p w14:paraId="4577667F" w14:textId="48BBA82A" w:rsidR="00822548" w:rsidRPr="00BA4016" w:rsidRDefault="00822548" w:rsidP="00BA4016">
            <w:pPr>
              <w:jc w:val="center"/>
              <w:rPr>
                <w:sz w:val="28"/>
                <w:szCs w:val="28"/>
              </w:rPr>
            </w:pPr>
            <w:r>
              <w:rPr>
                <w:sz w:val="28"/>
                <w:szCs w:val="28"/>
              </w:rPr>
              <w:t>2</w:t>
            </w:r>
          </w:p>
        </w:tc>
        <w:tc>
          <w:tcPr>
            <w:tcW w:w="1845" w:type="dxa"/>
          </w:tcPr>
          <w:p w14:paraId="694B31B2" w14:textId="42D3768A" w:rsidR="00822548" w:rsidRPr="00BA4016" w:rsidRDefault="00822548" w:rsidP="00E165A8">
            <w:pPr>
              <w:rPr>
                <w:sz w:val="28"/>
                <w:szCs w:val="28"/>
              </w:rPr>
            </w:pPr>
            <w:r w:rsidRPr="00BA4016">
              <w:rPr>
                <w:sz w:val="28"/>
                <w:szCs w:val="28"/>
              </w:rPr>
              <w:t>Before Caiaphas</w:t>
            </w:r>
          </w:p>
        </w:tc>
        <w:tc>
          <w:tcPr>
            <w:tcW w:w="2610" w:type="dxa"/>
          </w:tcPr>
          <w:p w14:paraId="04BE651D" w14:textId="16270595" w:rsidR="00822548" w:rsidRPr="00BA4016" w:rsidRDefault="00822548" w:rsidP="00E165A8">
            <w:pPr>
              <w:rPr>
                <w:sz w:val="28"/>
                <w:szCs w:val="28"/>
              </w:rPr>
            </w:pPr>
            <w:r w:rsidRPr="00BA4016">
              <w:rPr>
                <w:sz w:val="28"/>
                <w:szCs w:val="28"/>
              </w:rPr>
              <w:t>Present high priest gathering evidence for Sanhedrin</w:t>
            </w:r>
          </w:p>
        </w:tc>
        <w:tc>
          <w:tcPr>
            <w:tcW w:w="1657" w:type="dxa"/>
          </w:tcPr>
          <w:p w14:paraId="2D202819" w14:textId="7B26AAE5" w:rsidR="00822548" w:rsidRDefault="00822548" w:rsidP="00E165A8">
            <w:r>
              <w:t>Guilty</w:t>
            </w:r>
          </w:p>
        </w:tc>
        <w:tc>
          <w:tcPr>
            <w:tcW w:w="1587" w:type="dxa"/>
          </w:tcPr>
          <w:p w14:paraId="08D08A0E" w14:textId="4C20C92C" w:rsidR="00822548" w:rsidRDefault="00822548" w:rsidP="00E165A8">
            <w:r>
              <w:t>2:30-5 am</w:t>
            </w:r>
          </w:p>
        </w:tc>
        <w:tc>
          <w:tcPr>
            <w:tcW w:w="1850" w:type="dxa"/>
          </w:tcPr>
          <w:p w14:paraId="449CB1E3" w14:textId="37EA9D2A" w:rsidR="00822548" w:rsidRDefault="00822548" w:rsidP="00E165A8">
            <w:r>
              <w:t>Matt</w:t>
            </w:r>
            <w:r w:rsidR="00B25CA1">
              <w:t>.</w:t>
            </w:r>
            <w:r>
              <w:t xml:space="preserve"> 26:57-68</w:t>
            </w:r>
          </w:p>
          <w:p w14:paraId="4B448255" w14:textId="77777777" w:rsidR="00822548" w:rsidRDefault="00822548" w:rsidP="00E165A8">
            <w:r>
              <w:t>Mark 14:53-65</w:t>
            </w:r>
          </w:p>
          <w:p w14:paraId="0D794576" w14:textId="77777777" w:rsidR="00822548" w:rsidRDefault="00822548" w:rsidP="00E165A8">
            <w:r>
              <w:t>Luke 22:54, 63-65</w:t>
            </w:r>
          </w:p>
          <w:p w14:paraId="1739CF25" w14:textId="0214A53D" w:rsidR="00822548" w:rsidRDefault="00822548" w:rsidP="00E165A8">
            <w:r>
              <w:t>John 18:24</w:t>
            </w:r>
          </w:p>
        </w:tc>
      </w:tr>
      <w:tr w:rsidR="00822548" w14:paraId="70536437" w14:textId="77777777" w:rsidTr="00822548">
        <w:tc>
          <w:tcPr>
            <w:tcW w:w="521" w:type="dxa"/>
          </w:tcPr>
          <w:p w14:paraId="7C90579C" w14:textId="622F217B" w:rsidR="00822548" w:rsidRPr="00BA4016" w:rsidRDefault="00822548" w:rsidP="00BA4016">
            <w:pPr>
              <w:jc w:val="center"/>
              <w:rPr>
                <w:sz w:val="28"/>
                <w:szCs w:val="28"/>
              </w:rPr>
            </w:pPr>
            <w:r>
              <w:rPr>
                <w:sz w:val="28"/>
                <w:szCs w:val="28"/>
              </w:rPr>
              <w:t>3</w:t>
            </w:r>
          </w:p>
        </w:tc>
        <w:tc>
          <w:tcPr>
            <w:tcW w:w="1845" w:type="dxa"/>
          </w:tcPr>
          <w:p w14:paraId="058244C6" w14:textId="10A3F23A" w:rsidR="00822548" w:rsidRPr="00BA4016" w:rsidRDefault="00822548" w:rsidP="00E165A8">
            <w:pPr>
              <w:rPr>
                <w:sz w:val="28"/>
                <w:szCs w:val="28"/>
              </w:rPr>
            </w:pPr>
            <w:r w:rsidRPr="00BA4016">
              <w:rPr>
                <w:sz w:val="28"/>
                <w:szCs w:val="28"/>
              </w:rPr>
              <w:t>Before Sanhedrin</w:t>
            </w:r>
          </w:p>
        </w:tc>
        <w:tc>
          <w:tcPr>
            <w:tcW w:w="2610" w:type="dxa"/>
          </w:tcPr>
          <w:p w14:paraId="719515BA" w14:textId="4813774C" w:rsidR="00822548" w:rsidRPr="00BA4016" w:rsidRDefault="00822548" w:rsidP="00E165A8">
            <w:pPr>
              <w:rPr>
                <w:sz w:val="28"/>
                <w:szCs w:val="28"/>
              </w:rPr>
            </w:pPr>
            <w:r w:rsidRPr="00BA4016">
              <w:rPr>
                <w:sz w:val="28"/>
                <w:szCs w:val="28"/>
              </w:rPr>
              <w:t>Formal trial and verdict</w:t>
            </w:r>
          </w:p>
        </w:tc>
        <w:tc>
          <w:tcPr>
            <w:tcW w:w="1657" w:type="dxa"/>
          </w:tcPr>
          <w:p w14:paraId="667B5E59" w14:textId="481B7454" w:rsidR="00822548" w:rsidRDefault="00822548" w:rsidP="00E165A8">
            <w:r>
              <w:t>Guilty</w:t>
            </w:r>
          </w:p>
        </w:tc>
        <w:tc>
          <w:tcPr>
            <w:tcW w:w="1587" w:type="dxa"/>
          </w:tcPr>
          <w:p w14:paraId="7785F1B5" w14:textId="313FBF3C" w:rsidR="00822548" w:rsidRDefault="00822548" w:rsidP="00E165A8">
            <w:r>
              <w:t>6:00 am</w:t>
            </w:r>
          </w:p>
        </w:tc>
        <w:tc>
          <w:tcPr>
            <w:tcW w:w="1850" w:type="dxa"/>
          </w:tcPr>
          <w:p w14:paraId="70D24262" w14:textId="216A4815" w:rsidR="00822548" w:rsidRDefault="00822548" w:rsidP="00E165A8">
            <w:r>
              <w:t>Matt</w:t>
            </w:r>
            <w:r w:rsidR="00B25CA1">
              <w:t>.</w:t>
            </w:r>
            <w:r>
              <w:t xml:space="preserve"> 27:1</w:t>
            </w:r>
          </w:p>
          <w:p w14:paraId="6CA306E5" w14:textId="77777777" w:rsidR="00822548" w:rsidRDefault="00822548" w:rsidP="00E165A8">
            <w:r>
              <w:t>Mark 15:1</w:t>
            </w:r>
          </w:p>
          <w:p w14:paraId="7F6F6A71" w14:textId="3568E976" w:rsidR="00822548" w:rsidRDefault="00822548" w:rsidP="00E165A8">
            <w:r>
              <w:t>Luke 22:66-71</w:t>
            </w:r>
          </w:p>
        </w:tc>
      </w:tr>
      <w:tr w:rsidR="00822548" w14:paraId="37E543A7" w14:textId="77777777" w:rsidTr="00822548">
        <w:tc>
          <w:tcPr>
            <w:tcW w:w="521" w:type="dxa"/>
          </w:tcPr>
          <w:p w14:paraId="22DBA1A5" w14:textId="45245DCD" w:rsidR="00822548" w:rsidRPr="00BA4016" w:rsidRDefault="00822548" w:rsidP="00BA4016">
            <w:pPr>
              <w:jc w:val="center"/>
              <w:rPr>
                <w:sz w:val="28"/>
                <w:szCs w:val="28"/>
              </w:rPr>
            </w:pPr>
            <w:r>
              <w:rPr>
                <w:sz w:val="28"/>
                <w:szCs w:val="28"/>
              </w:rPr>
              <w:t>4</w:t>
            </w:r>
          </w:p>
        </w:tc>
        <w:tc>
          <w:tcPr>
            <w:tcW w:w="1845" w:type="dxa"/>
          </w:tcPr>
          <w:p w14:paraId="4A3872DD" w14:textId="487DF2E2" w:rsidR="00822548" w:rsidRPr="00BA4016" w:rsidRDefault="00822548" w:rsidP="00E165A8">
            <w:pPr>
              <w:rPr>
                <w:sz w:val="28"/>
                <w:szCs w:val="28"/>
              </w:rPr>
            </w:pPr>
            <w:r w:rsidRPr="00BA4016">
              <w:rPr>
                <w:sz w:val="28"/>
                <w:szCs w:val="28"/>
              </w:rPr>
              <w:t>Before Pilate</w:t>
            </w:r>
          </w:p>
        </w:tc>
        <w:tc>
          <w:tcPr>
            <w:tcW w:w="2610" w:type="dxa"/>
          </w:tcPr>
          <w:p w14:paraId="729B5CE0" w14:textId="6186A69A" w:rsidR="00822548" w:rsidRPr="00BA4016" w:rsidRDefault="00822548" w:rsidP="00E165A8">
            <w:pPr>
              <w:rPr>
                <w:sz w:val="28"/>
                <w:szCs w:val="28"/>
              </w:rPr>
            </w:pPr>
            <w:r w:rsidRPr="00BA4016">
              <w:rPr>
                <w:sz w:val="28"/>
                <w:szCs w:val="28"/>
              </w:rPr>
              <w:t>Romans alone could carry out the death penalty</w:t>
            </w:r>
          </w:p>
        </w:tc>
        <w:tc>
          <w:tcPr>
            <w:tcW w:w="1657" w:type="dxa"/>
          </w:tcPr>
          <w:p w14:paraId="099F869C" w14:textId="6B797105" w:rsidR="00822548" w:rsidRDefault="00822548" w:rsidP="00E165A8">
            <w:r>
              <w:t>Innocent</w:t>
            </w:r>
          </w:p>
        </w:tc>
        <w:tc>
          <w:tcPr>
            <w:tcW w:w="1587" w:type="dxa"/>
          </w:tcPr>
          <w:p w14:paraId="77A9C26B" w14:textId="35A30E6A" w:rsidR="00822548" w:rsidRDefault="00822548" w:rsidP="00E165A8">
            <w:r>
              <w:t>6:30 am</w:t>
            </w:r>
          </w:p>
        </w:tc>
        <w:tc>
          <w:tcPr>
            <w:tcW w:w="1850" w:type="dxa"/>
          </w:tcPr>
          <w:p w14:paraId="7FBFB891" w14:textId="77B34826" w:rsidR="00822548" w:rsidRDefault="00822548" w:rsidP="00E165A8">
            <w:r>
              <w:t>Matt</w:t>
            </w:r>
            <w:r w:rsidR="00B25CA1">
              <w:t>.</w:t>
            </w:r>
            <w:r>
              <w:t xml:space="preserve"> 27:2</w:t>
            </w:r>
          </w:p>
          <w:p w14:paraId="7C660293" w14:textId="77777777" w:rsidR="00822548" w:rsidRDefault="00822548" w:rsidP="00E165A8">
            <w:r>
              <w:t>Mark 15:1-5</w:t>
            </w:r>
          </w:p>
          <w:p w14:paraId="119A4640" w14:textId="77777777" w:rsidR="00822548" w:rsidRDefault="00822548" w:rsidP="00E165A8">
            <w:r>
              <w:t>Luke 23:1-6</w:t>
            </w:r>
          </w:p>
          <w:p w14:paraId="4D470059" w14:textId="495AE0AF" w:rsidR="00822548" w:rsidRDefault="00822548" w:rsidP="00E165A8">
            <w:r>
              <w:t>John 18:28-38</w:t>
            </w:r>
          </w:p>
        </w:tc>
      </w:tr>
      <w:tr w:rsidR="00822548" w14:paraId="6FAFF26D" w14:textId="77777777" w:rsidTr="00822548">
        <w:tc>
          <w:tcPr>
            <w:tcW w:w="521" w:type="dxa"/>
          </w:tcPr>
          <w:p w14:paraId="298AF889" w14:textId="1F2F4D74" w:rsidR="00822548" w:rsidRPr="00BA4016" w:rsidRDefault="00822548" w:rsidP="00BA4016">
            <w:pPr>
              <w:jc w:val="center"/>
              <w:rPr>
                <w:sz w:val="28"/>
                <w:szCs w:val="28"/>
              </w:rPr>
            </w:pPr>
            <w:r>
              <w:rPr>
                <w:sz w:val="28"/>
                <w:szCs w:val="28"/>
              </w:rPr>
              <w:t>5</w:t>
            </w:r>
          </w:p>
        </w:tc>
        <w:tc>
          <w:tcPr>
            <w:tcW w:w="1845" w:type="dxa"/>
          </w:tcPr>
          <w:p w14:paraId="71613807" w14:textId="5ED4ECBD" w:rsidR="00822548" w:rsidRPr="00BA4016" w:rsidRDefault="00822548" w:rsidP="00E165A8">
            <w:pPr>
              <w:rPr>
                <w:sz w:val="28"/>
                <w:szCs w:val="28"/>
              </w:rPr>
            </w:pPr>
            <w:r w:rsidRPr="00BA4016">
              <w:rPr>
                <w:sz w:val="28"/>
                <w:szCs w:val="28"/>
              </w:rPr>
              <w:t xml:space="preserve">Before Herod </w:t>
            </w:r>
          </w:p>
        </w:tc>
        <w:tc>
          <w:tcPr>
            <w:tcW w:w="2610" w:type="dxa"/>
          </w:tcPr>
          <w:p w14:paraId="39AF66FE" w14:textId="098D2D2E" w:rsidR="00822548" w:rsidRPr="00BA4016" w:rsidRDefault="00822548" w:rsidP="00E165A8">
            <w:pPr>
              <w:rPr>
                <w:sz w:val="28"/>
                <w:szCs w:val="28"/>
              </w:rPr>
            </w:pPr>
            <w:r w:rsidRPr="00BA4016">
              <w:rPr>
                <w:sz w:val="28"/>
                <w:szCs w:val="28"/>
              </w:rPr>
              <w:t xml:space="preserve">Pilate found nothing worthy of death, tries to divert to Herod </w:t>
            </w:r>
          </w:p>
        </w:tc>
        <w:tc>
          <w:tcPr>
            <w:tcW w:w="1657" w:type="dxa"/>
          </w:tcPr>
          <w:p w14:paraId="2011E074" w14:textId="3DFC5828" w:rsidR="00822548" w:rsidRDefault="00822548" w:rsidP="00E165A8">
            <w:r>
              <w:t xml:space="preserve">Innocent </w:t>
            </w:r>
          </w:p>
        </w:tc>
        <w:tc>
          <w:tcPr>
            <w:tcW w:w="1587" w:type="dxa"/>
          </w:tcPr>
          <w:p w14:paraId="4BD111ED" w14:textId="774CE076" w:rsidR="00822548" w:rsidRDefault="00822548" w:rsidP="00E165A8">
            <w:r>
              <w:t>7:00 am</w:t>
            </w:r>
          </w:p>
        </w:tc>
        <w:tc>
          <w:tcPr>
            <w:tcW w:w="1850" w:type="dxa"/>
          </w:tcPr>
          <w:p w14:paraId="190F0142" w14:textId="46948C24" w:rsidR="00822548" w:rsidRDefault="00822548" w:rsidP="00E165A8">
            <w:r>
              <w:t>Luke 23:7-12</w:t>
            </w:r>
          </w:p>
        </w:tc>
      </w:tr>
      <w:tr w:rsidR="00822548" w14:paraId="7E25407A" w14:textId="77777777" w:rsidTr="00822548">
        <w:tc>
          <w:tcPr>
            <w:tcW w:w="521" w:type="dxa"/>
          </w:tcPr>
          <w:p w14:paraId="27E81DFA" w14:textId="74BB15A8" w:rsidR="00822548" w:rsidRPr="00BA4016" w:rsidRDefault="00822548" w:rsidP="00BA4016">
            <w:pPr>
              <w:jc w:val="center"/>
              <w:rPr>
                <w:sz w:val="28"/>
                <w:szCs w:val="28"/>
              </w:rPr>
            </w:pPr>
            <w:r>
              <w:rPr>
                <w:sz w:val="28"/>
                <w:szCs w:val="28"/>
              </w:rPr>
              <w:t>6</w:t>
            </w:r>
          </w:p>
        </w:tc>
        <w:tc>
          <w:tcPr>
            <w:tcW w:w="1845" w:type="dxa"/>
          </w:tcPr>
          <w:p w14:paraId="4BF43B4E" w14:textId="536D6C7F" w:rsidR="00822548" w:rsidRPr="00BA4016" w:rsidRDefault="00822548" w:rsidP="00E165A8">
            <w:pPr>
              <w:rPr>
                <w:sz w:val="28"/>
                <w:szCs w:val="28"/>
              </w:rPr>
            </w:pPr>
            <w:r w:rsidRPr="00BA4016">
              <w:rPr>
                <w:sz w:val="28"/>
                <w:szCs w:val="28"/>
              </w:rPr>
              <w:t>Before Pilate again</w:t>
            </w:r>
          </w:p>
        </w:tc>
        <w:tc>
          <w:tcPr>
            <w:tcW w:w="2610" w:type="dxa"/>
          </w:tcPr>
          <w:p w14:paraId="2579CEA8" w14:textId="77777777" w:rsidR="00822548" w:rsidRDefault="00822548" w:rsidP="00E165A8">
            <w:pPr>
              <w:rPr>
                <w:sz w:val="28"/>
                <w:szCs w:val="28"/>
              </w:rPr>
            </w:pPr>
            <w:r w:rsidRPr="00BA4016">
              <w:rPr>
                <w:sz w:val="28"/>
                <w:szCs w:val="28"/>
              </w:rPr>
              <w:t>Jesus is obviously innocent but to spare himself trouble from a riot, Pilate orders Jesus to be crucified</w:t>
            </w:r>
          </w:p>
          <w:p w14:paraId="05C69807" w14:textId="77777777" w:rsidR="00B25CA1" w:rsidRDefault="00B25CA1" w:rsidP="00E165A8">
            <w:pPr>
              <w:rPr>
                <w:sz w:val="28"/>
                <w:szCs w:val="28"/>
              </w:rPr>
            </w:pPr>
          </w:p>
          <w:p w14:paraId="320E46D3" w14:textId="2BD42CC7" w:rsidR="00967BD8" w:rsidRDefault="00967BD8" w:rsidP="00E165A8">
            <w:pPr>
              <w:rPr>
                <w:sz w:val="28"/>
                <w:szCs w:val="28"/>
              </w:rPr>
            </w:pPr>
            <w:r>
              <w:rPr>
                <w:sz w:val="28"/>
                <w:szCs w:val="28"/>
              </w:rPr>
              <w:t xml:space="preserve">Jesus is on the cross </w:t>
            </w:r>
          </w:p>
          <w:p w14:paraId="7393F4FA" w14:textId="4674F25C" w:rsidR="00967BD8" w:rsidRPr="00BA4016" w:rsidRDefault="00967BD8" w:rsidP="00B25CA1">
            <w:pPr>
              <w:rPr>
                <w:sz w:val="28"/>
                <w:szCs w:val="28"/>
              </w:rPr>
            </w:pPr>
            <w:r>
              <w:rPr>
                <w:sz w:val="28"/>
                <w:szCs w:val="28"/>
              </w:rPr>
              <w:t>Darkness from</w:t>
            </w:r>
            <w:r w:rsidR="00B25CA1">
              <w:rPr>
                <w:sz w:val="28"/>
                <w:szCs w:val="28"/>
              </w:rPr>
              <w:t xml:space="preserve"> the </w:t>
            </w:r>
            <w:r>
              <w:rPr>
                <w:sz w:val="28"/>
                <w:szCs w:val="28"/>
              </w:rPr>
              <w:t>Jesus breathed his last 3pm</w:t>
            </w:r>
          </w:p>
        </w:tc>
        <w:tc>
          <w:tcPr>
            <w:tcW w:w="1657" w:type="dxa"/>
          </w:tcPr>
          <w:p w14:paraId="6F3C81AD" w14:textId="4947C945" w:rsidR="00822548" w:rsidRDefault="00822548" w:rsidP="00E165A8">
            <w:r>
              <w:t xml:space="preserve">Innocent </w:t>
            </w:r>
          </w:p>
        </w:tc>
        <w:tc>
          <w:tcPr>
            <w:tcW w:w="1587" w:type="dxa"/>
          </w:tcPr>
          <w:p w14:paraId="100DECDF" w14:textId="77777777" w:rsidR="00822548" w:rsidRDefault="00822548" w:rsidP="00E165A8">
            <w:r>
              <w:t>7-8:30 am</w:t>
            </w:r>
          </w:p>
          <w:p w14:paraId="4C5BBE1A" w14:textId="77777777" w:rsidR="00B25CA1" w:rsidRDefault="00B25CA1" w:rsidP="00E165A8"/>
          <w:p w14:paraId="61421736" w14:textId="77777777" w:rsidR="00B25CA1" w:rsidRDefault="00B25CA1" w:rsidP="00E165A8"/>
          <w:p w14:paraId="5E75F524" w14:textId="77777777" w:rsidR="00B25CA1" w:rsidRDefault="00B25CA1" w:rsidP="00E165A8"/>
          <w:p w14:paraId="3240A382" w14:textId="77777777" w:rsidR="00B25CA1" w:rsidRDefault="00B25CA1" w:rsidP="00E165A8"/>
          <w:p w14:paraId="0BEDC093" w14:textId="77777777" w:rsidR="00B25CA1" w:rsidRDefault="00B25CA1" w:rsidP="00E165A8"/>
          <w:p w14:paraId="4626B521" w14:textId="77777777" w:rsidR="00B25CA1" w:rsidRDefault="00B25CA1" w:rsidP="00E165A8"/>
          <w:p w14:paraId="48E42603" w14:textId="77777777" w:rsidR="00B25CA1" w:rsidRDefault="00B25CA1" w:rsidP="00E165A8"/>
          <w:p w14:paraId="072ABB15" w14:textId="77777777" w:rsidR="00B25CA1" w:rsidRDefault="00B25CA1" w:rsidP="00E165A8"/>
          <w:p w14:paraId="533B638E" w14:textId="2EC2EDD4" w:rsidR="00B25CA1" w:rsidRDefault="00B25CA1" w:rsidP="00E165A8">
            <w:r>
              <w:t>9 am</w:t>
            </w:r>
          </w:p>
          <w:p w14:paraId="19319BF7" w14:textId="77777777" w:rsidR="00B25CA1" w:rsidRDefault="00B25CA1" w:rsidP="00E165A8"/>
          <w:p w14:paraId="1FEAA413" w14:textId="77777777" w:rsidR="00B25CA1" w:rsidRDefault="00B25CA1" w:rsidP="00E165A8">
            <w:r>
              <w:t>Noon-3 pm</w:t>
            </w:r>
          </w:p>
          <w:p w14:paraId="39358B82" w14:textId="46EDCCBC" w:rsidR="00B25CA1" w:rsidRDefault="00B25CA1" w:rsidP="00E165A8">
            <w:r>
              <w:t>3pm</w:t>
            </w:r>
          </w:p>
        </w:tc>
        <w:tc>
          <w:tcPr>
            <w:tcW w:w="1850" w:type="dxa"/>
          </w:tcPr>
          <w:p w14:paraId="1AA18087" w14:textId="6BB1F2DA" w:rsidR="00822548" w:rsidRDefault="00822548" w:rsidP="00E165A8">
            <w:r>
              <w:t>Matt</w:t>
            </w:r>
            <w:r w:rsidR="00B25CA1">
              <w:t>.</w:t>
            </w:r>
            <w:r>
              <w:t xml:space="preserve"> 27:15-26</w:t>
            </w:r>
          </w:p>
          <w:p w14:paraId="66686754" w14:textId="77777777" w:rsidR="00822548" w:rsidRDefault="00822548" w:rsidP="00E165A8">
            <w:r>
              <w:t>Mark 15:6-15</w:t>
            </w:r>
          </w:p>
          <w:p w14:paraId="723CBC65" w14:textId="77777777" w:rsidR="00822548" w:rsidRDefault="00822548" w:rsidP="00E165A8">
            <w:r>
              <w:t>Luke 23:13-25</w:t>
            </w:r>
          </w:p>
          <w:p w14:paraId="5E2B65C8" w14:textId="77777777" w:rsidR="00822548" w:rsidRDefault="00822548" w:rsidP="00E165A8">
            <w:r>
              <w:t xml:space="preserve">John 18:39-19:16 </w:t>
            </w:r>
          </w:p>
          <w:p w14:paraId="28F37705" w14:textId="77777777" w:rsidR="00967BD8" w:rsidRDefault="00967BD8" w:rsidP="00E165A8"/>
          <w:p w14:paraId="1DE4FB5A" w14:textId="77777777" w:rsidR="00967BD8" w:rsidRDefault="00967BD8" w:rsidP="00E165A8"/>
          <w:p w14:paraId="22086A12" w14:textId="77777777" w:rsidR="00967BD8" w:rsidRDefault="00967BD8" w:rsidP="00E165A8"/>
          <w:p w14:paraId="7954601E" w14:textId="77777777" w:rsidR="00B25CA1" w:rsidRDefault="00B25CA1" w:rsidP="00E165A8"/>
          <w:p w14:paraId="66B0B28B" w14:textId="0D57B8AC" w:rsidR="00967BD8" w:rsidRDefault="00967BD8" w:rsidP="00E165A8">
            <w:r>
              <w:t>Mark 15:25</w:t>
            </w:r>
          </w:p>
          <w:p w14:paraId="5D3AB445" w14:textId="77777777" w:rsidR="00967BD8" w:rsidRDefault="00967BD8" w:rsidP="00E165A8"/>
          <w:p w14:paraId="0E2A0C44" w14:textId="6A6CB55D" w:rsidR="00967BD8" w:rsidRDefault="00B25CA1" w:rsidP="00E165A8">
            <w:r>
              <w:t>Luke 23:44-46</w:t>
            </w:r>
          </w:p>
        </w:tc>
      </w:tr>
      <w:tr w:rsidR="001616BD" w14:paraId="5F5C2850" w14:textId="77777777" w:rsidTr="00507708">
        <w:tc>
          <w:tcPr>
            <w:tcW w:w="521" w:type="dxa"/>
            <w:shd w:val="clear" w:color="auto" w:fill="FFFFCC"/>
          </w:tcPr>
          <w:p w14:paraId="2A26E475" w14:textId="6D83609F" w:rsidR="001616BD" w:rsidRDefault="001616BD" w:rsidP="00BA4016">
            <w:pPr>
              <w:jc w:val="center"/>
              <w:rPr>
                <w:sz w:val="28"/>
                <w:szCs w:val="28"/>
              </w:rPr>
            </w:pPr>
            <w:r>
              <w:rPr>
                <w:sz w:val="28"/>
                <w:szCs w:val="28"/>
              </w:rPr>
              <w:t>7</w:t>
            </w:r>
          </w:p>
        </w:tc>
        <w:tc>
          <w:tcPr>
            <w:tcW w:w="1845" w:type="dxa"/>
            <w:shd w:val="clear" w:color="auto" w:fill="FFFFCC"/>
          </w:tcPr>
          <w:p w14:paraId="31171C0B" w14:textId="75515E9F" w:rsidR="001616BD" w:rsidRPr="00BA4016" w:rsidRDefault="001616BD" w:rsidP="00E165A8">
            <w:pPr>
              <w:rPr>
                <w:sz w:val="28"/>
                <w:szCs w:val="28"/>
              </w:rPr>
            </w:pPr>
            <w:r>
              <w:rPr>
                <w:sz w:val="28"/>
                <w:szCs w:val="28"/>
              </w:rPr>
              <w:t>In an individual’s heart</w:t>
            </w:r>
          </w:p>
        </w:tc>
        <w:tc>
          <w:tcPr>
            <w:tcW w:w="2610" w:type="dxa"/>
            <w:shd w:val="clear" w:color="auto" w:fill="FFFFCC"/>
          </w:tcPr>
          <w:p w14:paraId="5E9BAD08" w14:textId="3B5B2F6B" w:rsidR="001616BD" w:rsidRPr="00BA4016" w:rsidRDefault="00A35940" w:rsidP="00E165A8">
            <w:pPr>
              <w:rPr>
                <w:sz w:val="28"/>
                <w:szCs w:val="28"/>
              </w:rPr>
            </w:pPr>
            <w:r>
              <w:rPr>
                <w:sz w:val="28"/>
                <w:szCs w:val="28"/>
              </w:rPr>
              <w:t xml:space="preserve">We are all eternal beings and will spend it either in heaven or hell. </w:t>
            </w:r>
          </w:p>
        </w:tc>
        <w:tc>
          <w:tcPr>
            <w:tcW w:w="1657" w:type="dxa"/>
            <w:shd w:val="clear" w:color="auto" w:fill="FFFFCC"/>
          </w:tcPr>
          <w:p w14:paraId="154A0059" w14:textId="2FBEBFAA" w:rsidR="001616BD" w:rsidRDefault="001616BD" w:rsidP="00E165A8">
            <w:r>
              <w:t xml:space="preserve">Each person makes his </w:t>
            </w:r>
            <w:r w:rsidR="00A35940">
              <w:t xml:space="preserve">own </w:t>
            </w:r>
            <w:r>
              <w:t xml:space="preserve">decision for </w:t>
            </w:r>
            <w:r w:rsidR="00507708">
              <w:t>Christ.</w:t>
            </w:r>
          </w:p>
        </w:tc>
        <w:tc>
          <w:tcPr>
            <w:tcW w:w="1587" w:type="dxa"/>
            <w:shd w:val="clear" w:color="auto" w:fill="FFFFCC"/>
          </w:tcPr>
          <w:p w14:paraId="52FC1426" w14:textId="597AF339" w:rsidR="001616BD" w:rsidRDefault="001616BD" w:rsidP="00E165A8">
            <w:r>
              <w:t>Today</w:t>
            </w:r>
          </w:p>
        </w:tc>
        <w:tc>
          <w:tcPr>
            <w:tcW w:w="1850" w:type="dxa"/>
            <w:shd w:val="clear" w:color="auto" w:fill="FFFFCC"/>
          </w:tcPr>
          <w:p w14:paraId="2B9DCA07" w14:textId="7FDEFAF0" w:rsidR="001616BD" w:rsidRDefault="001616BD" w:rsidP="00E165A8">
            <w:r>
              <w:t>The entire Bible</w:t>
            </w:r>
          </w:p>
        </w:tc>
      </w:tr>
    </w:tbl>
    <w:p w14:paraId="7F455267" w14:textId="57399505" w:rsidR="007B532B" w:rsidRDefault="007B532B" w:rsidP="00BA4016"/>
    <w:p w14:paraId="5716D03C" w14:textId="213F6B76" w:rsidR="00A215E3" w:rsidRDefault="00A215E3" w:rsidP="00BA4016"/>
    <w:p w14:paraId="190A434B" w14:textId="39C45B47" w:rsidR="00A215E3" w:rsidRDefault="00A215E3" w:rsidP="00BA4016"/>
    <w:p w14:paraId="4AD4DB35" w14:textId="6240D6E2" w:rsidR="00C86B12" w:rsidRPr="00E165A8" w:rsidRDefault="00C86B12" w:rsidP="00BA4016"/>
    <w:sectPr w:rsidR="00C86B12" w:rsidRPr="00E165A8" w:rsidSect="00A215E3">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053C" w14:textId="77777777" w:rsidR="005C66D2" w:rsidRDefault="005C66D2" w:rsidP="008126DE">
      <w:pPr>
        <w:spacing w:after="0" w:line="240" w:lineRule="auto"/>
      </w:pPr>
      <w:r>
        <w:separator/>
      </w:r>
    </w:p>
  </w:endnote>
  <w:endnote w:type="continuationSeparator" w:id="0">
    <w:p w14:paraId="792D1210" w14:textId="77777777" w:rsidR="005C66D2" w:rsidRDefault="005C66D2" w:rsidP="008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71997"/>
      <w:docPartObj>
        <w:docPartGallery w:val="Page Numbers (Bottom of Page)"/>
        <w:docPartUnique/>
      </w:docPartObj>
    </w:sdtPr>
    <w:sdtEndPr>
      <w:rPr>
        <w:noProof/>
      </w:rPr>
    </w:sdtEndPr>
    <w:sdtContent>
      <w:p w14:paraId="78DE4BEE" w14:textId="0D7B7F95" w:rsidR="008126DE" w:rsidRDefault="008126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40435" w14:textId="77777777" w:rsidR="008126DE" w:rsidRDefault="0081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D8BE" w14:textId="77777777" w:rsidR="005C66D2" w:rsidRDefault="005C66D2" w:rsidP="008126DE">
      <w:pPr>
        <w:spacing w:after="0" w:line="240" w:lineRule="auto"/>
      </w:pPr>
      <w:r>
        <w:separator/>
      </w:r>
    </w:p>
  </w:footnote>
  <w:footnote w:type="continuationSeparator" w:id="0">
    <w:p w14:paraId="7A4C607F" w14:textId="77777777" w:rsidR="005C66D2" w:rsidRDefault="005C66D2" w:rsidP="0081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0D2E"/>
    <w:multiLevelType w:val="hybridMultilevel"/>
    <w:tmpl w:val="98BE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47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81"/>
    <w:rsid w:val="00044A23"/>
    <w:rsid w:val="000A5058"/>
    <w:rsid w:val="00111BF2"/>
    <w:rsid w:val="00140AD4"/>
    <w:rsid w:val="001616BD"/>
    <w:rsid w:val="001846EB"/>
    <w:rsid w:val="001F0986"/>
    <w:rsid w:val="00215FA3"/>
    <w:rsid w:val="004F4CEC"/>
    <w:rsid w:val="00507708"/>
    <w:rsid w:val="005C66D2"/>
    <w:rsid w:val="00601E79"/>
    <w:rsid w:val="00624AA6"/>
    <w:rsid w:val="006509DA"/>
    <w:rsid w:val="006538EA"/>
    <w:rsid w:val="0068113D"/>
    <w:rsid w:val="006D1152"/>
    <w:rsid w:val="006E302A"/>
    <w:rsid w:val="00724DF9"/>
    <w:rsid w:val="00746B7F"/>
    <w:rsid w:val="007B532B"/>
    <w:rsid w:val="008126DE"/>
    <w:rsid w:val="00822548"/>
    <w:rsid w:val="00967BD8"/>
    <w:rsid w:val="009951F7"/>
    <w:rsid w:val="00A215E3"/>
    <w:rsid w:val="00A35940"/>
    <w:rsid w:val="00AF578D"/>
    <w:rsid w:val="00B25CA1"/>
    <w:rsid w:val="00B73262"/>
    <w:rsid w:val="00BA4016"/>
    <w:rsid w:val="00C86B12"/>
    <w:rsid w:val="00D81E47"/>
    <w:rsid w:val="00E1029B"/>
    <w:rsid w:val="00E165A8"/>
    <w:rsid w:val="00E264EC"/>
    <w:rsid w:val="00E67389"/>
    <w:rsid w:val="00E74981"/>
    <w:rsid w:val="00E97E25"/>
    <w:rsid w:val="00ED6AE5"/>
    <w:rsid w:val="00EE11FE"/>
    <w:rsid w:val="00F8680E"/>
    <w:rsid w:val="00FE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AAA2"/>
  <w15:chartTrackingRefBased/>
  <w15:docId w15:val="{4AE18424-243C-4B79-9005-018233DA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2B"/>
    <w:pPr>
      <w:ind w:left="720"/>
      <w:contextualSpacing/>
    </w:pPr>
  </w:style>
  <w:style w:type="table" w:styleId="TableGrid">
    <w:name w:val="Table Grid"/>
    <w:basedOn w:val="TableNormal"/>
    <w:uiPriority w:val="39"/>
    <w:rsid w:val="007B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6DE"/>
  </w:style>
  <w:style w:type="paragraph" w:styleId="Footer">
    <w:name w:val="footer"/>
    <w:basedOn w:val="Normal"/>
    <w:link w:val="FooterChar"/>
    <w:uiPriority w:val="99"/>
    <w:unhideWhenUsed/>
    <w:rsid w:val="0081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0388">
      <w:bodyDiv w:val="1"/>
      <w:marLeft w:val="0"/>
      <w:marRight w:val="0"/>
      <w:marTop w:val="0"/>
      <w:marBottom w:val="0"/>
      <w:divBdr>
        <w:top w:val="none" w:sz="0" w:space="0" w:color="auto"/>
        <w:left w:val="none" w:sz="0" w:space="0" w:color="auto"/>
        <w:bottom w:val="none" w:sz="0" w:space="0" w:color="auto"/>
        <w:right w:val="none" w:sz="0" w:space="0" w:color="auto"/>
      </w:divBdr>
    </w:div>
    <w:div w:id="10338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2</cp:revision>
  <cp:lastPrinted>2022-11-01T12:11:00Z</cp:lastPrinted>
  <dcterms:created xsi:type="dcterms:W3CDTF">2022-11-02T18:33:00Z</dcterms:created>
  <dcterms:modified xsi:type="dcterms:W3CDTF">2022-11-02T18:33:00Z</dcterms:modified>
</cp:coreProperties>
</file>